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448" w:tblpY="5570"/>
        <w:tblW w:w="0" w:type="auto"/>
        <w:tblBorders>
          <w:top w:val="none" w:sz="0" w:space="0" w:color="auto"/>
          <w:left w:val="none" w:sz="0" w:space="0" w:color="auto"/>
          <w:bottom w:val="none" w:sz="0" w:space="0" w:color="auto"/>
          <w:right w:val="none" w:sz="0" w:space="0" w:color="auto"/>
          <w:insideH w:val="single" w:sz="24" w:space="0" w:color="7030A0"/>
          <w:insideV w:val="single" w:sz="24" w:space="0" w:color="7030A0"/>
        </w:tblBorders>
        <w:tblLook w:val="04A0" w:firstRow="1" w:lastRow="0" w:firstColumn="1" w:lastColumn="0" w:noHBand="0" w:noVBand="1"/>
      </w:tblPr>
      <w:tblGrid>
        <w:gridCol w:w="6612"/>
      </w:tblGrid>
      <w:tr w:rsidR="00FD4FE9" w14:paraId="255A52B0" w14:textId="77777777" w:rsidTr="00FD4FE9">
        <w:tc>
          <w:tcPr>
            <w:tcW w:w="6612" w:type="dxa"/>
          </w:tcPr>
          <w:p w14:paraId="271DBED1" w14:textId="441165CB" w:rsidR="002F2E7F" w:rsidRDefault="00A1186E" w:rsidP="002F5193">
            <w:pPr>
              <w:spacing w:before="80" w:after="80"/>
              <w:rPr>
                <w:rFonts w:ascii="Arial" w:hAnsi="Arial" w:cs="Arial"/>
                <w:color w:val="892D4D"/>
                <w:sz w:val="56"/>
                <w:szCs w:val="56"/>
              </w:rPr>
            </w:pPr>
            <w:r>
              <w:rPr>
                <w:rFonts w:ascii="Arial" w:hAnsi="Arial" w:cs="Arial"/>
                <w:color w:val="892D4D"/>
                <w:sz w:val="56"/>
                <w:szCs w:val="56"/>
              </w:rPr>
              <w:t>POSITIVE</w:t>
            </w:r>
          </w:p>
          <w:p w14:paraId="32CC96A5" w14:textId="2619B59C" w:rsidR="002F2E7F" w:rsidRDefault="00A1186E" w:rsidP="002F5193">
            <w:pPr>
              <w:spacing w:before="80" w:after="80"/>
              <w:rPr>
                <w:rFonts w:ascii="Arial" w:hAnsi="Arial" w:cs="Arial"/>
                <w:color w:val="892D4D"/>
                <w:sz w:val="56"/>
                <w:szCs w:val="56"/>
              </w:rPr>
            </w:pPr>
            <w:r>
              <w:rPr>
                <w:rFonts w:ascii="Arial" w:hAnsi="Arial" w:cs="Arial"/>
                <w:color w:val="892D4D"/>
                <w:sz w:val="56"/>
                <w:szCs w:val="56"/>
              </w:rPr>
              <w:t>BEHAVIOUR</w:t>
            </w:r>
          </w:p>
          <w:p w14:paraId="3E783A1D" w14:textId="45E9668D" w:rsidR="00FD4FE9" w:rsidRPr="00FD4FE9" w:rsidRDefault="00A1186E" w:rsidP="002F5193">
            <w:pPr>
              <w:spacing w:before="80" w:after="80"/>
              <w:rPr>
                <w:rFonts w:ascii="Arial" w:hAnsi="Arial" w:cs="Arial"/>
                <w:color w:val="892D4D"/>
              </w:rPr>
            </w:pPr>
            <w:r>
              <w:rPr>
                <w:rFonts w:ascii="Arial" w:hAnsi="Arial" w:cs="Arial"/>
                <w:color w:val="892D4D"/>
                <w:sz w:val="56"/>
                <w:szCs w:val="56"/>
              </w:rPr>
              <w:t>SUPPORT</w:t>
            </w:r>
          </w:p>
        </w:tc>
      </w:tr>
      <w:tr w:rsidR="00FD4FE9" w14:paraId="78581D5D" w14:textId="77777777" w:rsidTr="00FD4FE9">
        <w:trPr>
          <w:trHeight w:val="730"/>
        </w:trPr>
        <w:tc>
          <w:tcPr>
            <w:tcW w:w="6612" w:type="dxa"/>
          </w:tcPr>
          <w:p w14:paraId="1522EFD9" w14:textId="77777777" w:rsidR="00FD4FE9" w:rsidRPr="00FD4FE9" w:rsidRDefault="00FD4FE9" w:rsidP="002F5193">
            <w:pPr>
              <w:spacing w:before="80" w:after="80"/>
              <w:rPr>
                <w:rFonts w:ascii="Arial" w:hAnsi="Arial" w:cs="Arial"/>
                <w:color w:val="1F3763"/>
                <w:sz w:val="44"/>
                <w:szCs w:val="44"/>
              </w:rPr>
            </w:pPr>
            <w:r w:rsidRPr="00FD4FE9">
              <w:rPr>
                <w:rFonts w:ascii="Arial" w:hAnsi="Arial" w:cs="Arial"/>
                <w:color w:val="1F3763"/>
                <w:sz w:val="44"/>
                <w:szCs w:val="44"/>
              </w:rPr>
              <w:t>POLICY</w:t>
            </w:r>
          </w:p>
        </w:tc>
      </w:tr>
    </w:tbl>
    <w:p w14:paraId="0042129D" w14:textId="77777777" w:rsidR="00CE3208" w:rsidRDefault="00CE3208" w:rsidP="002F5193"/>
    <w:p w14:paraId="3F6EDA04" w14:textId="77777777" w:rsidR="00CE3208" w:rsidRDefault="00CE3208" w:rsidP="002F5193"/>
    <w:p w14:paraId="321C782D" w14:textId="1B549876" w:rsidR="006134E3" w:rsidRDefault="00FD4FE9" w:rsidP="002F5193">
      <w:r>
        <w:rPr>
          <w:noProof/>
        </w:rPr>
        <w:drawing>
          <wp:anchor distT="0" distB="0" distL="114300" distR="114300" simplePos="0" relativeHeight="251655680" behindDoc="0" locked="0" layoutInCell="1" allowOverlap="1" wp14:anchorId="1B451EC9" wp14:editId="6081CA32">
            <wp:simplePos x="0" y="0"/>
            <wp:positionH relativeFrom="column">
              <wp:posOffset>-505348</wp:posOffset>
            </wp:positionH>
            <wp:positionV relativeFrom="page">
              <wp:posOffset>767080</wp:posOffset>
            </wp:positionV>
            <wp:extent cx="6829200" cy="3682800"/>
            <wp:effectExtent l="0" t="0" r="0" b="0"/>
            <wp:wrapNone/>
            <wp:docPr id="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school&#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11292"/>
                    <a:stretch/>
                  </pic:blipFill>
                  <pic:spPr bwMode="auto">
                    <a:xfrm>
                      <a:off x="0" y="0"/>
                      <a:ext cx="6829200" cy="3682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90F">
        <w:rPr>
          <w:noProof/>
        </w:rPr>
        <mc:AlternateContent>
          <mc:Choice Requires="wps">
            <w:drawing>
              <wp:anchor distT="0" distB="0" distL="114300" distR="114300" simplePos="0" relativeHeight="251656704" behindDoc="0" locked="0" layoutInCell="1" allowOverlap="1" wp14:anchorId="3B389BDF" wp14:editId="7F6686F6">
                <wp:simplePos x="0" y="0"/>
                <wp:positionH relativeFrom="column">
                  <wp:posOffset>-511175</wp:posOffset>
                </wp:positionH>
                <wp:positionV relativeFrom="page">
                  <wp:posOffset>8255635</wp:posOffset>
                </wp:positionV>
                <wp:extent cx="3603625" cy="1343025"/>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3625" cy="1343025"/>
                        </a:xfrm>
                        <a:prstGeom prst="ellipse">
                          <a:avLst/>
                        </a:prstGeom>
                        <a:solidFill>
                          <a:srgbClr val="B23B7E"/>
                        </a:solidFill>
                        <a:ln>
                          <a:noFill/>
                        </a:ln>
                      </wps:spPr>
                      <wps:txbx>
                        <w:txbxContent>
                          <w:p w14:paraId="72793A82" w14:textId="327BDCC2" w:rsidR="00B046D1" w:rsidRPr="00416383" w:rsidRDefault="00B046D1" w:rsidP="001C02E6">
                            <w:pPr>
                              <w:pStyle w:val="by"/>
                              <w:shd w:val="clear" w:color="auto" w:fill="B23B7E"/>
                              <w:rPr>
                                <w:b w:val="0"/>
                                <w:sz w:val="56"/>
                                <w:szCs w:val="56"/>
                                <w:u w:val="none"/>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B389BDF" id="Oval 4" o:spid="_x0000_s1026" style="position:absolute;margin-left:-40.25pt;margin-top:650.05pt;width:283.75pt;height:10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" fillcolor="#b23b7e" stroked="f">
                <v:textbox inset="0,0,0,0">
                  <w:txbxContent>
                    <w:p w14:paraId="72793A82" w14:textId="327BDCC2" w:rsidR="00B046D1" w:rsidRPr="00416383" w:rsidRDefault="00B046D1" w:rsidP="001C02E6">
                      <w:pPr>
                        <w:pStyle w:val="by"/>
                        <w:shd w:val="clear" w:color="auto" w:fill="B23B7E"/>
                        <w:rPr>
                          <w:b w:val="0"/>
                          <w:sz w:val="56"/>
                          <w:szCs w:val="56"/>
                          <w:u w:val="none"/>
                        </w:rPr>
                      </w:pPr>
                    </w:p>
                  </w:txbxContent>
                </v:textbox>
                <w10:wrap anchory="page"/>
              </v:oval>
            </w:pict>
          </mc:Fallback>
        </mc:AlternateContent>
      </w:r>
      <w:r w:rsidR="007A090F">
        <w:rPr>
          <w:noProof/>
        </w:rPr>
        <mc:AlternateContent>
          <mc:Choice Requires="wps">
            <w:drawing>
              <wp:anchor distT="0" distB="0" distL="114300" distR="114300" simplePos="0" relativeHeight="251657728" behindDoc="0" locked="0" layoutInCell="1" allowOverlap="1" wp14:anchorId="5C62169D" wp14:editId="1C3B8431">
                <wp:simplePos x="0" y="0"/>
                <wp:positionH relativeFrom="column">
                  <wp:posOffset>3536315</wp:posOffset>
                </wp:positionH>
                <wp:positionV relativeFrom="page">
                  <wp:posOffset>8216265</wp:posOffset>
                </wp:positionV>
                <wp:extent cx="2660650" cy="145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50975"/>
                        </a:xfrm>
                        <a:prstGeom prst="rect">
                          <a:avLst/>
                        </a:prstGeom>
                        <a:solidFill>
                          <a:srgbClr val="FFFFFF"/>
                        </a:solidFill>
                        <a:ln>
                          <a:noFill/>
                        </a:ln>
                      </wps:spPr>
                      <wps:txb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2169D" id="_x0000_t202" coordsize="21600,21600" o:spt="202" path="m,l,21600r21600,l21600,xe">
                <v:stroke joinstyle="miter"/>
                <v:path gradientshapeok="t" o:connecttype="rect"/>
              </v:shapetype>
              <v:shape id="Text Box 2" o:spid="_x0000_s1027" type="#_x0000_t202" style="position:absolute;margin-left:278.45pt;margin-top:646.95pt;width:209.5pt;height:1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" stroked="f">
                <v:textbo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v:textbox>
                <w10:wrap anchory="page"/>
              </v:shape>
            </w:pict>
          </mc:Fallback>
        </mc:AlternateContent>
      </w:r>
    </w:p>
    <w:p w14:paraId="38AE70EA" w14:textId="77777777" w:rsidR="00CE3208" w:rsidRDefault="00CE3208" w:rsidP="002F5193"/>
    <w:p w14:paraId="4C798A57" w14:textId="77777777" w:rsidR="00CE3208" w:rsidRDefault="00CE3208" w:rsidP="002F5193"/>
    <w:p w14:paraId="08C009FE" w14:textId="77777777" w:rsidR="00CE3208" w:rsidRDefault="00CE3208" w:rsidP="002F5193"/>
    <w:p w14:paraId="63966CCC" w14:textId="77777777" w:rsidR="00CE3208" w:rsidRDefault="00CE3208" w:rsidP="002F5193"/>
    <w:p w14:paraId="41AC848C" w14:textId="77777777" w:rsidR="00CE3208" w:rsidRDefault="00CE3208" w:rsidP="002F5193"/>
    <w:p w14:paraId="6832B148" w14:textId="77777777" w:rsidR="00CE3208" w:rsidRDefault="00CE3208" w:rsidP="002F5193"/>
    <w:p w14:paraId="41B16A15" w14:textId="77777777" w:rsidR="00CE3208" w:rsidRDefault="00CE3208" w:rsidP="002F5193"/>
    <w:p w14:paraId="76539EE2" w14:textId="77777777" w:rsidR="00CE3208" w:rsidRDefault="00CE3208" w:rsidP="002F5193"/>
    <w:p w14:paraId="72B414DC" w14:textId="77777777" w:rsidR="00CE3208" w:rsidRDefault="00CE3208" w:rsidP="002F5193"/>
    <w:p w14:paraId="3A38664C" w14:textId="77777777" w:rsidR="00CE3208" w:rsidRDefault="00CE3208" w:rsidP="002F5193"/>
    <w:p w14:paraId="7C79DB79" w14:textId="77777777" w:rsidR="00CE3208" w:rsidRDefault="00CE3208" w:rsidP="002F5193"/>
    <w:p w14:paraId="2DA1AE6F" w14:textId="77777777" w:rsidR="00CE3208" w:rsidRDefault="00CE3208" w:rsidP="002F5193"/>
    <w:p w14:paraId="5606848B" w14:textId="77777777" w:rsidR="00CE3208" w:rsidRDefault="00CE3208" w:rsidP="002F5193"/>
    <w:p w14:paraId="501CC7FC" w14:textId="77777777" w:rsidR="00CE3208" w:rsidRDefault="00CE3208" w:rsidP="002F5193"/>
    <w:p w14:paraId="2212E451" w14:textId="77777777" w:rsidR="00CE3208" w:rsidRDefault="00CE3208" w:rsidP="002F5193"/>
    <w:p w14:paraId="7227F154" w14:textId="77777777" w:rsidR="00CE3208" w:rsidRDefault="00CE3208" w:rsidP="002F5193"/>
    <w:p w14:paraId="2BB3AA98" w14:textId="77777777" w:rsidR="00CE3208" w:rsidRDefault="00CE3208" w:rsidP="002F5193"/>
    <w:p w14:paraId="0959CC12" w14:textId="4531E199" w:rsidR="00CE3208" w:rsidRDefault="00D96EF4" w:rsidP="002F5193">
      <w:r>
        <w:rPr>
          <w:noProof/>
        </w:rPr>
        <mc:AlternateContent>
          <mc:Choice Requires="wps">
            <w:drawing>
              <wp:anchor distT="45720" distB="45720" distL="114300" distR="114300" simplePos="0" relativeHeight="251660800" behindDoc="0" locked="0" layoutInCell="1" allowOverlap="1" wp14:anchorId="681F04FD" wp14:editId="5CB8D25B">
                <wp:simplePos x="0" y="0"/>
                <wp:positionH relativeFrom="column">
                  <wp:posOffset>3532909</wp:posOffset>
                </wp:positionH>
                <wp:positionV relativeFrom="paragraph">
                  <wp:posOffset>10910</wp:posOffset>
                </wp:positionV>
                <wp:extent cx="27152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404620"/>
                        </a:xfrm>
                        <a:prstGeom prst="rect">
                          <a:avLst/>
                        </a:prstGeom>
                        <a:noFill/>
                        <a:ln w="9525">
                          <a:noFill/>
                          <a:miter lim="800000"/>
                          <a:headEnd/>
                          <a:tailEnd/>
                        </a:ln>
                      </wps:spPr>
                      <wps:txbx>
                        <w:txbxContent>
                          <w:p w14:paraId="27E6249D" w14:textId="09D7B941" w:rsidR="00D96EF4" w:rsidRPr="000E326B" w:rsidRDefault="00D96EF4" w:rsidP="00D96EF4">
                            <w:pPr>
                              <w:rPr>
                                <w:rFonts w:ascii="Arial" w:hAnsi="Arial" w:cs="Arial"/>
                              </w:rPr>
                            </w:pPr>
                            <w:r w:rsidRPr="000E326B">
                              <w:rPr>
                                <w:rFonts w:ascii="Arial" w:hAnsi="Arial" w:cs="Arial"/>
                              </w:rPr>
                              <w:t xml:space="preserve">Policy </w:t>
                            </w:r>
                            <w:proofErr w:type="gramStart"/>
                            <w:r w:rsidRPr="000E326B">
                              <w:rPr>
                                <w:rFonts w:ascii="Arial" w:hAnsi="Arial" w:cs="Arial"/>
                              </w:rPr>
                              <w:t>Lead</w:t>
                            </w:r>
                            <w:proofErr w:type="gramEnd"/>
                            <w:r w:rsidRPr="000E326B">
                              <w:rPr>
                                <w:rFonts w:ascii="Arial" w:hAnsi="Arial" w:cs="Arial"/>
                              </w:rPr>
                              <w:t>:</w:t>
                            </w:r>
                            <w:r>
                              <w:rPr>
                                <w:rFonts w:ascii="Arial" w:hAnsi="Arial" w:cs="Arial"/>
                              </w:rPr>
                              <w:t xml:space="preserve"> </w:t>
                            </w:r>
                            <w:r w:rsidR="00A1186E">
                              <w:rPr>
                                <w:rFonts w:ascii="Arial" w:hAnsi="Arial" w:cs="Arial"/>
                              </w:rPr>
                              <w:t>David Collins</w:t>
                            </w:r>
                          </w:p>
                          <w:p w14:paraId="4317551B" w14:textId="1573E9E4" w:rsidR="00D96EF4" w:rsidRPr="000E326B" w:rsidRDefault="00D96EF4" w:rsidP="00D96EF4">
                            <w:pPr>
                              <w:rPr>
                                <w:rFonts w:ascii="Arial" w:hAnsi="Arial" w:cs="Arial"/>
                              </w:rPr>
                            </w:pPr>
                            <w:r w:rsidRPr="000E326B">
                              <w:rPr>
                                <w:rFonts w:ascii="Arial" w:hAnsi="Arial" w:cs="Arial"/>
                              </w:rPr>
                              <w:t>Review Date:</w:t>
                            </w:r>
                            <w:r>
                              <w:rPr>
                                <w:rFonts w:ascii="Arial" w:hAnsi="Arial" w:cs="Arial"/>
                              </w:rPr>
                              <w:t xml:space="preserve"> </w:t>
                            </w:r>
                            <w:r w:rsidR="00DD6B62">
                              <w:rPr>
                                <w:rFonts w:ascii="Arial" w:hAnsi="Arial" w:cs="Arial"/>
                              </w:rPr>
                              <w:t>01/05/202</w:t>
                            </w:r>
                            <w:r w:rsidR="005108A5">
                              <w:rPr>
                                <w:rFonts w:ascii="Arial" w:hAnsi="Arial" w:cs="Arial"/>
                              </w:rPr>
                              <w:t>5</w:t>
                            </w:r>
                          </w:p>
                          <w:p w14:paraId="7128BDE1" w14:textId="4F89EB8D" w:rsidR="00D96EF4" w:rsidRPr="000E326B" w:rsidRDefault="00D96EF4" w:rsidP="00D96EF4">
                            <w:pPr>
                              <w:rPr>
                                <w:rFonts w:ascii="Arial" w:hAnsi="Arial" w:cs="Arial"/>
                              </w:rPr>
                            </w:pPr>
                            <w:r w:rsidRPr="000E326B">
                              <w:rPr>
                                <w:rFonts w:ascii="Arial" w:hAnsi="Arial" w:cs="Arial"/>
                              </w:rPr>
                              <w:t>Review Due:</w:t>
                            </w:r>
                            <w:r>
                              <w:rPr>
                                <w:rFonts w:ascii="Arial" w:hAnsi="Arial" w:cs="Arial"/>
                              </w:rPr>
                              <w:t xml:space="preserve"> </w:t>
                            </w:r>
                            <w:r w:rsidR="005108A5">
                              <w:rPr>
                                <w:rFonts w:ascii="Arial" w:hAnsi="Arial" w:cs="Arial"/>
                              </w:rPr>
                              <w:t>01/05/2026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1F04FD" id="_x0000_s1028" type="#_x0000_t202" style="position:absolute;margin-left:278.2pt;margin-top:.85pt;width:213.8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" filled="f" stroked="f">
                <v:textbox style="mso-fit-shape-to-text:t">
                  <w:txbxContent>
                    <w:p w14:paraId="27E6249D" w14:textId="09D7B941" w:rsidR="00D96EF4" w:rsidRPr="000E326B" w:rsidRDefault="00D96EF4" w:rsidP="00D96EF4">
                      <w:pPr>
                        <w:rPr>
                          <w:rFonts w:ascii="Arial" w:hAnsi="Arial" w:cs="Arial"/>
                        </w:rPr>
                      </w:pPr>
                      <w:r w:rsidRPr="000E326B">
                        <w:rPr>
                          <w:rFonts w:ascii="Arial" w:hAnsi="Arial" w:cs="Arial"/>
                        </w:rPr>
                        <w:t xml:space="preserve">Policy </w:t>
                      </w:r>
                      <w:proofErr w:type="gramStart"/>
                      <w:r w:rsidRPr="000E326B">
                        <w:rPr>
                          <w:rFonts w:ascii="Arial" w:hAnsi="Arial" w:cs="Arial"/>
                        </w:rPr>
                        <w:t>Lead</w:t>
                      </w:r>
                      <w:proofErr w:type="gramEnd"/>
                      <w:r w:rsidRPr="000E326B">
                        <w:rPr>
                          <w:rFonts w:ascii="Arial" w:hAnsi="Arial" w:cs="Arial"/>
                        </w:rPr>
                        <w:t>:</w:t>
                      </w:r>
                      <w:r>
                        <w:rPr>
                          <w:rFonts w:ascii="Arial" w:hAnsi="Arial" w:cs="Arial"/>
                        </w:rPr>
                        <w:t xml:space="preserve"> </w:t>
                      </w:r>
                      <w:r w:rsidR="00A1186E">
                        <w:rPr>
                          <w:rFonts w:ascii="Arial" w:hAnsi="Arial" w:cs="Arial"/>
                        </w:rPr>
                        <w:t>David Collins</w:t>
                      </w:r>
                    </w:p>
                    <w:p w14:paraId="4317551B" w14:textId="1573E9E4" w:rsidR="00D96EF4" w:rsidRPr="000E326B" w:rsidRDefault="00D96EF4" w:rsidP="00D96EF4">
                      <w:pPr>
                        <w:rPr>
                          <w:rFonts w:ascii="Arial" w:hAnsi="Arial" w:cs="Arial"/>
                        </w:rPr>
                      </w:pPr>
                      <w:r w:rsidRPr="000E326B">
                        <w:rPr>
                          <w:rFonts w:ascii="Arial" w:hAnsi="Arial" w:cs="Arial"/>
                        </w:rPr>
                        <w:t>Review Date:</w:t>
                      </w:r>
                      <w:r>
                        <w:rPr>
                          <w:rFonts w:ascii="Arial" w:hAnsi="Arial" w:cs="Arial"/>
                        </w:rPr>
                        <w:t xml:space="preserve"> </w:t>
                      </w:r>
                      <w:r w:rsidR="00DD6B62">
                        <w:rPr>
                          <w:rFonts w:ascii="Arial" w:hAnsi="Arial" w:cs="Arial"/>
                        </w:rPr>
                        <w:t>01/05/202</w:t>
                      </w:r>
                      <w:r w:rsidR="005108A5">
                        <w:rPr>
                          <w:rFonts w:ascii="Arial" w:hAnsi="Arial" w:cs="Arial"/>
                        </w:rPr>
                        <w:t>5</w:t>
                      </w:r>
                    </w:p>
                    <w:p w14:paraId="7128BDE1" w14:textId="4F89EB8D" w:rsidR="00D96EF4" w:rsidRPr="000E326B" w:rsidRDefault="00D96EF4" w:rsidP="00D96EF4">
                      <w:pPr>
                        <w:rPr>
                          <w:rFonts w:ascii="Arial" w:hAnsi="Arial" w:cs="Arial"/>
                        </w:rPr>
                      </w:pPr>
                      <w:r w:rsidRPr="000E326B">
                        <w:rPr>
                          <w:rFonts w:ascii="Arial" w:hAnsi="Arial" w:cs="Arial"/>
                        </w:rPr>
                        <w:t>Review Due:</w:t>
                      </w:r>
                      <w:r>
                        <w:rPr>
                          <w:rFonts w:ascii="Arial" w:hAnsi="Arial" w:cs="Arial"/>
                        </w:rPr>
                        <w:t xml:space="preserve"> </w:t>
                      </w:r>
                      <w:r w:rsidR="005108A5">
                        <w:rPr>
                          <w:rFonts w:ascii="Arial" w:hAnsi="Arial" w:cs="Arial"/>
                        </w:rPr>
                        <w:t>01/05/2026</w:t>
                      </w:r>
                    </w:p>
                  </w:txbxContent>
                </v:textbox>
                <w10:wrap type="square"/>
              </v:shape>
            </w:pict>
          </mc:Fallback>
        </mc:AlternateContent>
      </w:r>
    </w:p>
    <w:p w14:paraId="0E052ACA" w14:textId="6430F4F2" w:rsidR="00CE3208" w:rsidRDefault="00CE3208" w:rsidP="002F5193"/>
    <w:p w14:paraId="056FDBA7" w14:textId="77777777" w:rsidR="00CE3208" w:rsidRDefault="00CE3208" w:rsidP="002F5193"/>
    <w:p w14:paraId="528583DA" w14:textId="77777777" w:rsidR="00CE3208" w:rsidRDefault="00CE3208" w:rsidP="002F5193"/>
    <w:p w14:paraId="5505E0C5" w14:textId="77777777" w:rsidR="00CE3208" w:rsidRDefault="00CE3208" w:rsidP="002F5193"/>
    <w:p w14:paraId="7C78005D" w14:textId="62CEE681" w:rsidR="00CE3208" w:rsidRDefault="00CE3208" w:rsidP="002F5193"/>
    <w:p w14:paraId="436EA886" w14:textId="366DC16C" w:rsidR="00CE3208" w:rsidRDefault="0036686B" w:rsidP="002F5193">
      <w:r>
        <w:rPr>
          <w:noProof/>
        </w:rPr>
        <mc:AlternateContent>
          <mc:Choice Requires="wps">
            <w:drawing>
              <wp:anchor distT="0" distB="0" distL="114300" distR="114300" simplePos="0" relativeHeight="251658752" behindDoc="0" locked="0" layoutInCell="1" allowOverlap="1" wp14:anchorId="15998386" wp14:editId="679D99C4">
                <wp:simplePos x="0" y="0"/>
                <wp:positionH relativeFrom="margin">
                  <wp:posOffset>-434340</wp:posOffset>
                </wp:positionH>
                <wp:positionV relativeFrom="paragraph">
                  <wp:posOffset>254635</wp:posOffset>
                </wp:positionV>
                <wp:extent cx="3489960" cy="8610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9960" cy="861060"/>
                        </a:xfrm>
                        <a:prstGeom prst="rect">
                          <a:avLst/>
                        </a:prstGeom>
                        <a:noFill/>
                        <a:ln w="6350">
                          <a:noFill/>
                        </a:ln>
                      </wps:spPr>
                      <wps:txbx>
                        <w:txbxContent>
                          <w:p w14:paraId="34FA8514" w14:textId="705CA6F8" w:rsidR="001C02E6" w:rsidRPr="00252C98" w:rsidRDefault="00E134BA" w:rsidP="001C02E6">
                            <w:pPr>
                              <w:spacing w:after="0"/>
                              <w:jc w:val="center"/>
                              <w:rPr>
                                <w:b/>
                                <w:bCs/>
                                <w:color w:val="FFFFFF" w:themeColor="background1"/>
                                <w:sz w:val="52"/>
                                <w:szCs w:val="52"/>
                              </w:rPr>
                            </w:pPr>
                            <w:r>
                              <w:rPr>
                                <w:b/>
                                <w:bCs/>
                                <w:color w:val="FFFFFF" w:themeColor="background1"/>
                                <w:sz w:val="44"/>
                                <w:szCs w:val="44"/>
                              </w:rPr>
                              <w:t>THERAPY &amp; BEHAVIOUR</w:t>
                            </w:r>
                            <w:r w:rsidR="001C02E6" w:rsidRPr="00252C98">
                              <w:rPr>
                                <w:b/>
                                <w:bCs/>
                                <w:color w:val="FFFFFF" w:themeColor="background1"/>
                                <w:sz w:val="44"/>
                                <w:szCs w:val="44"/>
                              </w:rPr>
                              <w:t xml:space="preserv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8386" id="Text Box 1" o:spid="_x0000_s1029" type="#_x0000_t202" style="position:absolute;margin-left:-34.2pt;margin-top:20.05pt;width:274.8pt;height:67.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" filled="f" stroked="f" strokeweight=".5pt">
                <v:textbox>
                  <w:txbxContent>
                    <w:p w14:paraId="34FA8514" w14:textId="705CA6F8" w:rsidR="001C02E6" w:rsidRPr="00252C98" w:rsidRDefault="00E134BA" w:rsidP="001C02E6">
                      <w:pPr>
                        <w:spacing w:after="0"/>
                        <w:jc w:val="center"/>
                        <w:rPr>
                          <w:b/>
                          <w:bCs/>
                          <w:color w:val="FFFFFF" w:themeColor="background1"/>
                          <w:sz w:val="52"/>
                          <w:szCs w:val="52"/>
                        </w:rPr>
                      </w:pPr>
                      <w:r>
                        <w:rPr>
                          <w:b/>
                          <w:bCs/>
                          <w:color w:val="FFFFFF" w:themeColor="background1"/>
                          <w:sz w:val="44"/>
                          <w:szCs w:val="44"/>
                        </w:rPr>
                        <w:t>THERAPY &amp; BEHAVIOUR</w:t>
                      </w:r>
                      <w:r w:rsidR="001C02E6" w:rsidRPr="00252C98">
                        <w:rPr>
                          <w:b/>
                          <w:bCs/>
                          <w:color w:val="FFFFFF" w:themeColor="background1"/>
                          <w:sz w:val="44"/>
                          <w:szCs w:val="44"/>
                        </w:rPr>
                        <w:t xml:space="preserve"> POLICY</w:t>
                      </w:r>
                    </w:p>
                  </w:txbxContent>
                </v:textbox>
                <w10:wrap anchorx="margin"/>
              </v:shape>
            </w:pict>
          </mc:Fallback>
        </mc:AlternateContent>
      </w:r>
    </w:p>
    <w:p w14:paraId="535854E1" w14:textId="2D7D316B" w:rsidR="00CE3208" w:rsidRDefault="00CE3208" w:rsidP="002F5193"/>
    <w:p w14:paraId="36F4804F" w14:textId="05E5A3CA" w:rsidR="00CE3208" w:rsidRDefault="00CE3208" w:rsidP="002F5193"/>
    <w:p w14:paraId="45057790" w14:textId="77777777" w:rsidR="00CE3208" w:rsidRDefault="00CE3208" w:rsidP="002F5193"/>
    <w:p w14:paraId="188C3222" w14:textId="77777777" w:rsidR="00CE3208" w:rsidRDefault="00CE3208" w:rsidP="002F5193"/>
    <w:p w14:paraId="2A918E61" w14:textId="77777777" w:rsidR="00CE3208" w:rsidRDefault="00CE3208" w:rsidP="002F5193"/>
    <w:sdt>
      <w:sdtPr>
        <w:rPr>
          <w:rFonts w:asciiTheme="minorHAnsi" w:eastAsiaTheme="minorEastAsia" w:hAnsiTheme="minorHAnsi" w:cstheme="minorBidi"/>
          <w:color w:val="auto"/>
          <w:sz w:val="22"/>
          <w:szCs w:val="22"/>
          <w:lang w:val="en-GB"/>
        </w:rPr>
        <w:id w:val="-1416244627"/>
        <w:docPartObj>
          <w:docPartGallery w:val="Table of Contents"/>
          <w:docPartUnique/>
        </w:docPartObj>
      </w:sdtPr>
      <w:sdtEndPr>
        <w:rPr>
          <w:b/>
          <w:bCs/>
          <w:noProof/>
        </w:rPr>
      </w:sdtEndPr>
      <w:sdtContent>
        <w:p w14:paraId="210454F0" w14:textId="255C0225" w:rsidR="008D5780" w:rsidRPr="00487D4D" w:rsidRDefault="008D5780" w:rsidP="002F5193">
          <w:pPr>
            <w:pStyle w:val="TOCHeading"/>
            <w:rPr>
              <w:rStyle w:val="Heading2Char"/>
            </w:rPr>
          </w:pPr>
          <w:r w:rsidRPr="00487D4D">
            <w:rPr>
              <w:rStyle w:val="Heading2Char"/>
            </w:rPr>
            <w:t>Contents</w:t>
          </w:r>
        </w:p>
        <w:p w14:paraId="79158559" w14:textId="2BBAD57B" w:rsidR="00C02E85" w:rsidRDefault="008D5780">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22319740" w:history="1">
            <w:r w:rsidR="00C02E85" w:rsidRPr="005D33B9">
              <w:rPr>
                <w:rStyle w:val="Hyperlink"/>
                <w:noProof/>
              </w:rPr>
              <w:t>Monitoring and review</w:t>
            </w:r>
            <w:r w:rsidR="00C02E85">
              <w:rPr>
                <w:noProof/>
                <w:webHidden/>
              </w:rPr>
              <w:tab/>
            </w:r>
            <w:r w:rsidR="00C02E85">
              <w:rPr>
                <w:noProof/>
                <w:webHidden/>
              </w:rPr>
              <w:fldChar w:fldCharType="begin"/>
            </w:r>
            <w:r w:rsidR="00C02E85">
              <w:rPr>
                <w:noProof/>
                <w:webHidden/>
              </w:rPr>
              <w:instrText xml:space="preserve"> PAGEREF _Toc222319740 \h </w:instrText>
            </w:r>
            <w:r w:rsidR="00C02E85">
              <w:rPr>
                <w:noProof/>
                <w:webHidden/>
              </w:rPr>
            </w:r>
            <w:r w:rsidR="00C02E85">
              <w:rPr>
                <w:noProof/>
                <w:webHidden/>
              </w:rPr>
              <w:fldChar w:fldCharType="separate"/>
            </w:r>
            <w:r w:rsidR="00C02E85">
              <w:rPr>
                <w:noProof/>
                <w:webHidden/>
              </w:rPr>
              <w:t>4</w:t>
            </w:r>
            <w:r w:rsidR="00C02E85">
              <w:rPr>
                <w:noProof/>
                <w:webHidden/>
              </w:rPr>
              <w:fldChar w:fldCharType="end"/>
            </w:r>
          </w:hyperlink>
        </w:p>
        <w:p w14:paraId="49A9A43D" w14:textId="46A81350"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41" w:history="1">
            <w:r w:rsidRPr="005D33B9">
              <w:rPr>
                <w:rStyle w:val="Hyperlink"/>
                <w:noProof/>
              </w:rPr>
              <w:t>Legal framework</w:t>
            </w:r>
            <w:r>
              <w:rPr>
                <w:noProof/>
                <w:webHidden/>
              </w:rPr>
              <w:tab/>
            </w:r>
            <w:r>
              <w:rPr>
                <w:noProof/>
                <w:webHidden/>
              </w:rPr>
              <w:fldChar w:fldCharType="begin"/>
            </w:r>
            <w:r>
              <w:rPr>
                <w:noProof/>
                <w:webHidden/>
              </w:rPr>
              <w:instrText xml:space="preserve"> PAGEREF _Toc222319741 \h </w:instrText>
            </w:r>
            <w:r>
              <w:rPr>
                <w:noProof/>
                <w:webHidden/>
              </w:rPr>
            </w:r>
            <w:r>
              <w:rPr>
                <w:noProof/>
                <w:webHidden/>
              </w:rPr>
              <w:fldChar w:fldCharType="separate"/>
            </w:r>
            <w:r>
              <w:rPr>
                <w:noProof/>
                <w:webHidden/>
              </w:rPr>
              <w:t>4</w:t>
            </w:r>
            <w:r>
              <w:rPr>
                <w:noProof/>
                <w:webHidden/>
              </w:rPr>
              <w:fldChar w:fldCharType="end"/>
            </w:r>
          </w:hyperlink>
        </w:p>
        <w:p w14:paraId="0C0E8A36" w14:textId="61026C90"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42" w:history="1">
            <w:r w:rsidRPr="005D33B9">
              <w:rPr>
                <w:rStyle w:val="Hyperlink"/>
                <w:noProof/>
              </w:rPr>
              <w:t>INTRODUCTION TO POSITIVE BEHAVIOUR SUPPORT</w:t>
            </w:r>
            <w:r>
              <w:rPr>
                <w:noProof/>
                <w:webHidden/>
              </w:rPr>
              <w:tab/>
            </w:r>
            <w:r>
              <w:rPr>
                <w:noProof/>
                <w:webHidden/>
              </w:rPr>
              <w:fldChar w:fldCharType="begin"/>
            </w:r>
            <w:r>
              <w:rPr>
                <w:noProof/>
                <w:webHidden/>
              </w:rPr>
              <w:instrText xml:space="preserve"> PAGEREF _Toc222319742 \h </w:instrText>
            </w:r>
            <w:r>
              <w:rPr>
                <w:noProof/>
                <w:webHidden/>
              </w:rPr>
            </w:r>
            <w:r>
              <w:rPr>
                <w:noProof/>
                <w:webHidden/>
              </w:rPr>
              <w:fldChar w:fldCharType="separate"/>
            </w:r>
            <w:r>
              <w:rPr>
                <w:noProof/>
                <w:webHidden/>
              </w:rPr>
              <w:t>5</w:t>
            </w:r>
            <w:r>
              <w:rPr>
                <w:noProof/>
                <w:webHidden/>
              </w:rPr>
              <w:fldChar w:fldCharType="end"/>
            </w:r>
          </w:hyperlink>
        </w:p>
        <w:p w14:paraId="24D8E920" w14:textId="1B888BF9"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43" w:history="1">
            <w:r w:rsidRPr="005D33B9">
              <w:rPr>
                <w:rStyle w:val="Hyperlink"/>
                <w:noProof/>
              </w:rPr>
              <w:t>What is ‘positive Behaviour Support’?</w:t>
            </w:r>
            <w:r>
              <w:rPr>
                <w:noProof/>
                <w:webHidden/>
              </w:rPr>
              <w:tab/>
            </w:r>
            <w:r>
              <w:rPr>
                <w:noProof/>
                <w:webHidden/>
              </w:rPr>
              <w:fldChar w:fldCharType="begin"/>
            </w:r>
            <w:r>
              <w:rPr>
                <w:noProof/>
                <w:webHidden/>
              </w:rPr>
              <w:instrText xml:space="preserve"> PAGEREF _Toc222319743 \h </w:instrText>
            </w:r>
            <w:r>
              <w:rPr>
                <w:noProof/>
                <w:webHidden/>
              </w:rPr>
            </w:r>
            <w:r>
              <w:rPr>
                <w:noProof/>
                <w:webHidden/>
              </w:rPr>
              <w:fldChar w:fldCharType="separate"/>
            </w:r>
            <w:r>
              <w:rPr>
                <w:noProof/>
                <w:webHidden/>
              </w:rPr>
              <w:t>5</w:t>
            </w:r>
            <w:r>
              <w:rPr>
                <w:noProof/>
                <w:webHidden/>
              </w:rPr>
              <w:fldChar w:fldCharType="end"/>
            </w:r>
          </w:hyperlink>
        </w:p>
        <w:p w14:paraId="30742A3F" w14:textId="0B2EB62A"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44" w:history="1">
            <w:r w:rsidRPr="005D33B9">
              <w:rPr>
                <w:rStyle w:val="Hyperlink"/>
                <w:noProof/>
              </w:rPr>
              <w:t>Key Principles for Implementation of PBS Plan</w:t>
            </w:r>
            <w:r>
              <w:rPr>
                <w:noProof/>
                <w:webHidden/>
              </w:rPr>
              <w:tab/>
            </w:r>
            <w:r>
              <w:rPr>
                <w:noProof/>
                <w:webHidden/>
              </w:rPr>
              <w:fldChar w:fldCharType="begin"/>
            </w:r>
            <w:r>
              <w:rPr>
                <w:noProof/>
                <w:webHidden/>
              </w:rPr>
              <w:instrText xml:space="preserve"> PAGEREF _Toc222319744 \h </w:instrText>
            </w:r>
            <w:r>
              <w:rPr>
                <w:noProof/>
                <w:webHidden/>
              </w:rPr>
            </w:r>
            <w:r>
              <w:rPr>
                <w:noProof/>
                <w:webHidden/>
              </w:rPr>
              <w:fldChar w:fldCharType="separate"/>
            </w:r>
            <w:r>
              <w:rPr>
                <w:noProof/>
                <w:webHidden/>
              </w:rPr>
              <w:t>6</w:t>
            </w:r>
            <w:r>
              <w:rPr>
                <w:noProof/>
                <w:webHidden/>
              </w:rPr>
              <w:fldChar w:fldCharType="end"/>
            </w:r>
          </w:hyperlink>
        </w:p>
        <w:p w14:paraId="73858082" w14:textId="4F38DC34"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45" w:history="1">
            <w:r w:rsidRPr="005D33B9">
              <w:rPr>
                <w:rStyle w:val="Hyperlink"/>
                <w:noProof/>
              </w:rPr>
              <w:t>PBS at Witham Prospect School</w:t>
            </w:r>
            <w:r>
              <w:rPr>
                <w:noProof/>
                <w:webHidden/>
              </w:rPr>
              <w:tab/>
            </w:r>
            <w:r>
              <w:rPr>
                <w:noProof/>
                <w:webHidden/>
              </w:rPr>
              <w:fldChar w:fldCharType="begin"/>
            </w:r>
            <w:r>
              <w:rPr>
                <w:noProof/>
                <w:webHidden/>
              </w:rPr>
              <w:instrText xml:space="preserve"> PAGEREF _Toc222319745 \h </w:instrText>
            </w:r>
            <w:r>
              <w:rPr>
                <w:noProof/>
                <w:webHidden/>
              </w:rPr>
            </w:r>
            <w:r>
              <w:rPr>
                <w:noProof/>
                <w:webHidden/>
              </w:rPr>
              <w:fldChar w:fldCharType="separate"/>
            </w:r>
            <w:r>
              <w:rPr>
                <w:noProof/>
                <w:webHidden/>
              </w:rPr>
              <w:t>7</w:t>
            </w:r>
            <w:r>
              <w:rPr>
                <w:noProof/>
                <w:webHidden/>
              </w:rPr>
              <w:fldChar w:fldCharType="end"/>
            </w:r>
          </w:hyperlink>
        </w:p>
        <w:p w14:paraId="63A00252" w14:textId="54D77EAE"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46" w:history="1">
            <w:r w:rsidRPr="005D33B9">
              <w:rPr>
                <w:rStyle w:val="Hyperlink"/>
                <w:noProof/>
              </w:rPr>
              <w:t>IDENTIFYING BEHAVIOURS OF CONCERN</w:t>
            </w:r>
            <w:r>
              <w:rPr>
                <w:noProof/>
                <w:webHidden/>
              </w:rPr>
              <w:tab/>
            </w:r>
            <w:r>
              <w:rPr>
                <w:noProof/>
                <w:webHidden/>
              </w:rPr>
              <w:fldChar w:fldCharType="begin"/>
            </w:r>
            <w:r>
              <w:rPr>
                <w:noProof/>
                <w:webHidden/>
              </w:rPr>
              <w:instrText xml:space="preserve"> PAGEREF _Toc222319746 \h </w:instrText>
            </w:r>
            <w:r>
              <w:rPr>
                <w:noProof/>
                <w:webHidden/>
              </w:rPr>
            </w:r>
            <w:r>
              <w:rPr>
                <w:noProof/>
                <w:webHidden/>
              </w:rPr>
              <w:fldChar w:fldCharType="separate"/>
            </w:r>
            <w:r>
              <w:rPr>
                <w:noProof/>
                <w:webHidden/>
              </w:rPr>
              <w:t>8</w:t>
            </w:r>
            <w:r>
              <w:rPr>
                <w:noProof/>
                <w:webHidden/>
              </w:rPr>
              <w:fldChar w:fldCharType="end"/>
            </w:r>
          </w:hyperlink>
        </w:p>
        <w:p w14:paraId="0C85F0D0" w14:textId="79E8C53D"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47" w:history="1">
            <w:r w:rsidRPr="005D33B9">
              <w:rPr>
                <w:rStyle w:val="Hyperlink"/>
                <w:noProof/>
              </w:rPr>
              <w:t>A definition of Challenging Behaviour</w:t>
            </w:r>
            <w:r>
              <w:rPr>
                <w:noProof/>
                <w:webHidden/>
              </w:rPr>
              <w:tab/>
            </w:r>
            <w:r>
              <w:rPr>
                <w:noProof/>
                <w:webHidden/>
              </w:rPr>
              <w:fldChar w:fldCharType="begin"/>
            </w:r>
            <w:r>
              <w:rPr>
                <w:noProof/>
                <w:webHidden/>
              </w:rPr>
              <w:instrText xml:space="preserve"> PAGEREF _Toc222319747 \h </w:instrText>
            </w:r>
            <w:r>
              <w:rPr>
                <w:noProof/>
                <w:webHidden/>
              </w:rPr>
            </w:r>
            <w:r>
              <w:rPr>
                <w:noProof/>
                <w:webHidden/>
              </w:rPr>
              <w:fldChar w:fldCharType="separate"/>
            </w:r>
            <w:r>
              <w:rPr>
                <w:noProof/>
                <w:webHidden/>
              </w:rPr>
              <w:t>8</w:t>
            </w:r>
            <w:r>
              <w:rPr>
                <w:noProof/>
                <w:webHidden/>
              </w:rPr>
              <w:fldChar w:fldCharType="end"/>
            </w:r>
          </w:hyperlink>
        </w:p>
        <w:p w14:paraId="09741A0E" w14:textId="49694EAB"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48" w:history="1">
            <w:r w:rsidRPr="005D33B9">
              <w:rPr>
                <w:rStyle w:val="Hyperlink"/>
                <w:noProof/>
              </w:rPr>
              <w:t>BASIC FUNCTIONAL BEHAVIOUR ASSESSMENT</w:t>
            </w:r>
            <w:r>
              <w:rPr>
                <w:noProof/>
                <w:webHidden/>
              </w:rPr>
              <w:tab/>
            </w:r>
            <w:r>
              <w:rPr>
                <w:noProof/>
                <w:webHidden/>
              </w:rPr>
              <w:fldChar w:fldCharType="begin"/>
            </w:r>
            <w:r>
              <w:rPr>
                <w:noProof/>
                <w:webHidden/>
              </w:rPr>
              <w:instrText xml:space="preserve"> PAGEREF _Toc222319748 \h </w:instrText>
            </w:r>
            <w:r>
              <w:rPr>
                <w:noProof/>
                <w:webHidden/>
              </w:rPr>
            </w:r>
            <w:r>
              <w:rPr>
                <w:noProof/>
                <w:webHidden/>
              </w:rPr>
              <w:fldChar w:fldCharType="separate"/>
            </w:r>
            <w:r>
              <w:rPr>
                <w:noProof/>
                <w:webHidden/>
              </w:rPr>
              <w:t>10</w:t>
            </w:r>
            <w:r>
              <w:rPr>
                <w:noProof/>
                <w:webHidden/>
              </w:rPr>
              <w:fldChar w:fldCharType="end"/>
            </w:r>
          </w:hyperlink>
        </w:p>
        <w:p w14:paraId="4618514B" w14:textId="45963D4F"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49" w:history="1">
            <w:r w:rsidRPr="005D33B9">
              <w:rPr>
                <w:rStyle w:val="Hyperlink"/>
                <w:noProof/>
              </w:rPr>
              <w:t>What is a Functional Behaviour Assessment?</w:t>
            </w:r>
            <w:r>
              <w:rPr>
                <w:noProof/>
                <w:webHidden/>
              </w:rPr>
              <w:tab/>
            </w:r>
            <w:r>
              <w:rPr>
                <w:noProof/>
                <w:webHidden/>
              </w:rPr>
              <w:fldChar w:fldCharType="begin"/>
            </w:r>
            <w:r>
              <w:rPr>
                <w:noProof/>
                <w:webHidden/>
              </w:rPr>
              <w:instrText xml:space="preserve"> PAGEREF _Toc222319749 \h </w:instrText>
            </w:r>
            <w:r>
              <w:rPr>
                <w:noProof/>
                <w:webHidden/>
              </w:rPr>
            </w:r>
            <w:r>
              <w:rPr>
                <w:noProof/>
                <w:webHidden/>
              </w:rPr>
              <w:fldChar w:fldCharType="separate"/>
            </w:r>
            <w:r>
              <w:rPr>
                <w:noProof/>
                <w:webHidden/>
              </w:rPr>
              <w:t>10</w:t>
            </w:r>
            <w:r>
              <w:rPr>
                <w:noProof/>
                <w:webHidden/>
              </w:rPr>
              <w:fldChar w:fldCharType="end"/>
            </w:r>
          </w:hyperlink>
        </w:p>
        <w:p w14:paraId="2DF38BA8" w14:textId="30FB74FE"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50" w:history="1">
            <w:r w:rsidRPr="005D33B9">
              <w:rPr>
                <w:rStyle w:val="Hyperlink"/>
                <w:noProof/>
              </w:rPr>
              <w:t>Functional Behaviour Assessment or Functional Analysis?</w:t>
            </w:r>
            <w:r>
              <w:rPr>
                <w:noProof/>
                <w:webHidden/>
              </w:rPr>
              <w:tab/>
            </w:r>
            <w:r>
              <w:rPr>
                <w:noProof/>
                <w:webHidden/>
              </w:rPr>
              <w:fldChar w:fldCharType="begin"/>
            </w:r>
            <w:r>
              <w:rPr>
                <w:noProof/>
                <w:webHidden/>
              </w:rPr>
              <w:instrText xml:space="preserve"> PAGEREF _Toc222319750 \h </w:instrText>
            </w:r>
            <w:r>
              <w:rPr>
                <w:noProof/>
                <w:webHidden/>
              </w:rPr>
            </w:r>
            <w:r>
              <w:rPr>
                <w:noProof/>
                <w:webHidden/>
              </w:rPr>
              <w:fldChar w:fldCharType="separate"/>
            </w:r>
            <w:r>
              <w:rPr>
                <w:noProof/>
                <w:webHidden/>
              </w:rPr>
              <w:t>10</w:t>
            </w:r>
            <w:r>
              <w:rPr>
                <w:noProof/>
                <w:webHidden/>
              </w:rPr>
              <w:fldChar w:fldCharType="end"/>
            </w:r>
          </w:hyperlink>
        </w:p>
        <w:p w14:paraId="73416499" w14:textId="2EDA5D2D"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51" w:history="1">
            <w:r w:rsidRPr="005D33B9">
              <w:rPr>
                <w:rStyle w:val="Hyperlink"/>
                <w:noProof/>
              </w:rPr>
              <w:t>Basic Functional Behaviour Assessment Process</w:t>
            </w:r>
            <w:r>
              <w:rPr>
                <w:noProof/>
                <w:webHidden/>
              </w:rPr>
              <w:tab/>
            </w:r>
            <w:r>
              <w:rPr>
                <w:noProof/>
                <w:webHidden/>
              </w:rPr>
              <w:fldChar w:fldCharType="begin"/>
            </w:r>
            <w:r>
              <w:rPr>
                <w:noProof/>
                <w:webHidden/>
              </w:rPr>
              <w:instrText xml:space="preserve"> PAGEREF _Toc222319751 \h </w:instrText>
            </w:r>
            <w:r>
              <w:rPr>
                <w:noProof/>
                <w:webHidden/>
              </w:rPr>
            </w:r>
            <w:r>
              <w:rPr>
                <w:noProof/>
                <w:webHidden/>
              </w:rPr>
              <w:fldChar w:fldCharType="separate"/>
            </w:r>
            <w:r>
              <w:rPr>
                <w:noProof/>
                <w:webHidden/>
              </w:rPr>
              <w:t>11</w:t>
            </w:r>
            <w:r>
              <w:rPr>
                <w:noProof/>
                <w:webHidden/>
              </w:rPr>
              <w:fldChar w:fldCharType="end"/>
            </w:r>
          </w:hyperlink>
        </w:p>
        <w:p w14:paraId="2EBD471B" w14:textId="3D28FCBF" w:rsidR="00C02E85" w:rsidRDefault="00C02E85">
          <w:pPr>
            <w:pStyle w:val="TOC3"/>
            <w:tabs>
              <w:tab w:val="right" w:leader="dot" w:pos="9016"/>
            </w:tabs>
            <w:rPr>
              <w:rFonts w:eastAsiaTheme="minorEastAsia"/>
              <w:noProof/>
              <w:kern w:val="2"/>
              <w:sz w:val="24"/>
              <w:szCs w:val="24"/>
              <w:lang w:eastAsia="en-GB"/>
              <w14:ligatures w14:val="standardContextual"/>
            </w:rPr>
          </w:pPr>
          <w:hyperlink w:anchor="_Toc222319752" w:history="1">
            <w:r w:rsidRPr="005D33B9">
              <w:rPr>
                <w:rStyle w:val="Hyperlink"/>
                <w:noProof/>
              </w:rPr>
              <w:t>Form and Function</w:t>
            </w:r>
            <w:r>
              <w:rPr>
                <w:noProof/>
                <w:webHidden/>
              </w:rPr>
              <w:tab/>
            </w:r>
            <w:r>
              <w:rPr>
                <w:noProof/>
                <w:webHidden/>
              </w:rPr>
              <w:fldChar w:fldCharType="begin"/>
            </w:r>
            <w:r>
              <w:rPr>
                <w:noProof/>
                <w:webHidden/>
              </w:rPr>
              <w:instrText xml:space="preserve"> PAGEREF _Toc222319752 \h </w:instrText>
            </w:r>
            <w:r>
              <w:rPr>
                <w:noProof/>
                <w:webHidden/>
              </w:rPr>
            </w:r>
            <w:r>
              <w:rPr>
                <w:noProof/>
                <w:webHidden/>
              </w:rPr>
              <w:fldChar w:fldCharType="separate"/>
            </w:r>
            <w:r>
              <w:rPr>
                <w:noProof/>
                <w:webHidden/>
              </w:rPr>
              <w:t>11</w:t>
            </w:r>
            <w:r>
              <w:rPr>
                <w:noProof/>
                <w:webHidden/>
              </w:rPr>
              <w:fldChar w:fldCharType="end"/>
            </w:r>
          </w:hyperlink>
        </w:p>
        <w:p w14:paraId="2E5DA4A9" w14:textId="6D75C6CF"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53" w:history="1">
            <w:r w:rsidRPr="005D33B9">
              <w:rPr>
                <w:rStyle w:val="Hyperlink"/>
                <w:noProof/>
                <w:lang w:eastAsia="en-GB"/>
              </w:rPr>
              <w:t>POSITIVE BEHAVIOUR SUPPORT – A Whole School Approach</w:t>
            </w:r>
            <w:r>
              <w:rPr>
                <w:noProof/>
                <w:webHidden/>
              </w:rPr>
              <w:tab/>
            </w:r>
            <w:r>
              <w:rPr>
                <w:noProof/>
                <w:webHidden/>
              </w:rPr>
              <w:fldChar w:fldCharType="begin"/>
            </w:r>
            <w:r>
              <w:rPr>
                <w:noProof/>
                <w:webHidden/>
              </w:rPr>
              <w:instrText xml:space="preserve"> PAGEREF _Toc222319753 \h </w:instrText>
            </w:r>
            <w:r>
              <w:rPr>
                <w:noProof/>
                <w:webHidden/>
              </w:rPr>
            </w:r>
            <w:r>
              <w:rPr>
                <w:noProof/>
                <w:webHidden/>
              </w:rPr>
              <w:fldChar w:fldCharType="separate"/>
            </w:r>
            <w:r>
              <w:rPr>
                <w:noProof/>
                <w:webHidden/>
              </w:rPr>
              <w:t>15</w:t>
            </w:r>
            <w:r>
              <w:rPr>
                <w:noProof/>
                <w:webHidden/>
              </w:rPr>
              <w:fldChar w:fldCharType="end"/>
            </w:r>
          </w:hyperlink>
        </w:p>
        <w:p w14:paraId="5982B6AB" w14:textId="1D28FA16"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54" w:history="1">
            <w:r w:rsidRPr="005D33B9">
              <w:rPr>
                <w:rStyle w:val="Hyperlink"/>
                <w:noProof/>
                <w:lang w:eastAsia="en-GB"/>
              </w:rPr>
              <w:t>DEVELOPING A POSITIVE BEHAVIOUR SUPPORT PLAN</w:t>
            </w:r>
            <w:r>
              <w:rPr>
                <w:noProof/>
                <w:webHidden/>
              </w:rPr>
              <w:tab/>
            </w:r>
            <w:r>
              <w:rPr>
                <w:noProof/>
                <w:webHidden/>
              </w:rPr>
              <w:fldChar w:fldCharType="begin"/>
            </w:r>
            <w:r>
              <w:rPr>
                <w:noProof/>
                <w:webHidden/>
              </w:rPr>
              <w:instrText xml:space="preserve"> PAGEREF _Toc222319754 \h </w:instrText>
            </w:r>
            <w:r>
              <w:rPr>
                <w:noProof/>
                <w:webHidden/>
              </w:rPr>
            </w:r>
            <w:r>
              <w:rPr>
                <w:noProof/>
                <w:webHidden/>
              </w:rPr>
              <w:fldChar w:fldCharType="separate"/>
            </w:r>
            <w:r>
              <w:rPr>
                <w:noProof/>
                <w:webHidden/>
              </w:rPr>
              <w:t>16</w:t>
            </w:r>
            <w:r>
              <w:rPr>
                <w:noProof/>
                <w:webHidden/>
              </w:rPr>
              <w:fldChar w:fldCharType="end"/>
            </w:r>
          </w:hyperlink>
        </w:p>
        <w:p w14:paraId="06A69EB5" w14:textId="7F2CF03B"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55" w:history="1">
            <w:r w:rsidRPr="005D33B9">
              <w:rPr>
                <w:rStyle w:val="Hyperlink"/>
                <w:noProof/>
              </w:rPr>
              <w:t>Restrictive Interventions</w:t>
            </w:r>
            <w:r>
              <w:rPr>
                <w:noProof/>
                <w:webHidden/>
              </w:rPr>
              <w:tab/>
            </w:r>
            <w:r>
              <w:rPr>
                <w:noProof/>
                <w:webHidden/>
              </w:rPr>
              <w:fldChar w:fldCharType="begin"/>
            </w:r>
            <w:r>
              <w:rPr>
                <w:noProof/>
                <w:webHidden/>
              </w:rPr>
              <w:instrText xml:space="preserve"> PAGEREF _Toc222319755 \h </w:instrText>
            </w:r>
            <w:r>
              <w:rPr>
                <w:noProof/>
                <w:webHidden/>
              </w:rPr>
            </w:r>
            <w:r>
              <w:rPr>
                <w:noProof/>
                <w:webHidden/>
              </w:rPr>
              <w:fldChar w:fldCharType="separate"/>
            </w:r>
            <w:r>
              <w:rPr>
                <w:noProof/>
                <w:webHidden/>
              </w:rPr>
              <w:t>22</w:t>
            </w:r>
            <w:r>
              <w:rPr>
                <w:noProof/>
                <w:webHidden/>
              </w:rPr>
              <w:fldChar w:fldCharType="end"/>
            </w:r>
          </w:hyperlink>
        </w:p>
        <w:p w14:paraId="41233E66" w14:textId="47E6E4FE" w:rsidR="00C02E85" w:rsidRDefault="00C02E85">
          <w:pPr>
            <w:pStyle w:val="TOC3"/>
            <w:tabs>
              <w:tab w:val="right" w:leader="dot" w:pos="9016"/>
            </w:tabs>
            <w:rPr>
              <w:rFonts w:eastAsiaTheme="minorEastAsia"/>
              <w:noProof/>
              <w:kern w:val="2"/>
              <w:sz w:val="24"/>
              <w:szCs w:val="24"/>
              <w:lang w:eastAsia="en-GB"/>
              <w14:ligatures w14:val="standardContextual"/>
            </w:rPr>
          </w:pPr>
          <w:hyperlink w:anchor="_Toc222319756" w:history="1">
            <w:r w:rsidRPr="005D33B9">
              <w:rPr>
                <w:rStyle w:val="Hyperlink"/>
                <w:noProof/>
              </w:rPr>
              <w:t>Key Requirements</w:t>
            </w:r>
            <w:r>
              <w:rPr>
                <w:noProof/>
                <w:webHidden/>
              </w:rPr>
              <w:tab/>
            </w:r>
            <w:r>
              <w:rPr>
                <w:noProof/>
                <w:webHidden/>
              </w:rPr>
              <w:fldChar w:fldCharType="begin"/>
            </w:r>
            <w:r>
              <w:rPr>
                <w:noProof/>
                <w:webHidden/>
              </w:rPr>
              <w:instrText xml:space="preserve"> PAGEREF _Toc222319756 \h </w:instrText>
            </w:r>
            <w:r>
              <w:rPr>
                <w:noProof/>
                <w:webHidden/>
              </w:rPr>
            </w:r>
            <w:r>
              <w:rPr>
                <w:noProof/>
                <w:webHidden/>
              </w:rPr>
              <w:fldChar w:fldCharType="separate"/>
            </w:r>
            <w:r>
              <w:rPr>
                <w:noProof/>
                <w:webHidden/>
              </w:rPr>
              <w:t>23</w:t>
            </w:r>
            <w:r>
              <w:rPr>
                <w:noProof/>
                <w:webHidden/>
              </w:rPr>
              <w:fldChar w:fldCharType="end"/>
            </w:r>
          </w:hyperlink>
        </w:p>
        <w:p w14:paraId="001DB530" w14:textId="12DAA559" w:rsidR="00C02E85" w:rsidRDefault="00C02E85">
          <w:pPr>
            <w:pStyle w:val="TOC3"/>
            <w:tabs>
              <w:tab w:val="right" w:leader="dot" w:pos="9016"/>
            </w:tabs>
            <w:rPr>
              <w:rFonts w:eastAsiaTheme="minorEastAsia"/>
              <w:noProof/>
              <w:kern w:val="2"/>
              <w:sz w:val="24"/>
              <w:szCs w:val="24"/>
              <w:lang w:eastAsia="en-GB"/>
              <w14:ligatures w14:val="standardContextual"/>
            </w:rPr>
          </w:pPr>
          <w:hyperlink w:anchor="_Toc222319757" w:history="1">
            <w:r w:rsidRPr="005D33B9">
              <w:rPr>
                <w:rStyle w:val="Hyperlink"/>
                <w:noProof/>
              </w:rPr>
              <w:t>Types of Restrictive Intervention</w:t>
            </w:r>
            <w:r>
              <w:rPr>
                <w:noProof/>
                <w:webHidden/>
              </w:rPr>
              <w:tab/>
            </w:r>
            <w:r>
              <w:rPr>
                <w:noProof/>
                <w:webHidden/>
              </w:rPr>
              <w:fldChar w:fldCharType="begin"/>
            </w:r>
            <w:r>
              <w:rPr>
                <w:noProof/>
                <w:webHidden/>
              </w:rPr>
              <w:instrText xml:space="preserve"> PAGEREF _Toc222319757 \h </w:instrText>
            </w:r>
            <w:r>
              <w:rPr>
                <w:noProof/>
                <w:webHidden/>
              </w:rPr>
            </w:r>
            <w:r>
              <w:rPr>
                <w:noProof/>
                <w:webHidden/>
              </w:rPr>
              <w:fldChar w:fldCharType="separate"/>
            </w:r>
            <w:r>
              <w:rPr>
                <w:noProof/>
                <w:webHidden/>
              </w:rPr>
              <w:t>23</w:t>
            </w:r>
            <w:r>
              <w:rPr>
                <w:noProof/>
                <w:webHidden/>
              </w:rPr>
              <w:fldChar w:fldCharType="end"/>
            </w:r>
          </w:hyperlink>
        </w:p>
        <w:p w14:paraId="0EBC95A8" w14:textId="2545AAF1"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58" w:history="1">
            <w:r w:rsidRPr="005D33B9">
              <w:rPr>
                <w:rStyle w:val="Hyperlink"/>
                <w:noProof/>
              </w:rPr>
              <w:t>Use of Restrictive Intervention in Witham Prospect School.</w:t>
            </w:r>
            <w:r>
              <w:rPr>
                <w:noProof/>
                <w:webHidden/>
              </w:rPr>
              <w:tab/>
            </w:r>
            <w:r>
              <w:rPr>
                <w:noProof/>
                <w:webHidden/>
              </w:rPr>
              <w:fldChar w:fldCharType="begin"/>
            </w:r>
            <w:r>
              <w:rPr>
                <w:noProof/>
                <w:webHidden/>
              </w:rPr>
              <w:instrText xml:space="preserve"> PAGEREF _Toc222319758 \h </w:instrText>
            </w:r>
            <w:r>
              <w:rPr>
                <w:noProof/>
                <w:webHidden/>
              </w:rPr>
            </w:r>
            <w:r>
              <w:rPr>
                <w:noProof/>
                <w:webHidden/>
              </w:rPr>
              <w:fldChar w:fldCharType="separate"/>
            </w:r>
            <w:r>
              <w:rPr>
                <w:noProof/>
                <w:webHidden/>
              </w:rPr>
              <w:t>24</w:t>
            </w:r>
            <w:r>
              <w:rPr>
                <w:noProof/>
                <w:webHidden/>
              </w:rPr>
              <w:fldChar w:fldCharType="end"/>
            </w:r>
          </w:hyperlink>
        </w:p>
        <w:p w14:paraId="73C60FBE" w14:textId="4714D666"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59" w:history="1">
            <w:r w:rsidRPr="005D33B9">
              <w:rPr>
                <w:rStyle w:val="Hyperlink"/>
                <w:noProof/>
              </w:rPr>
              <w:t>Planned use of restrictive intervention:</w:t>
            </w:r>
            <w:r>
              <w:rPr>
                <w:noProof/>
                <w:webHidden/>
              </w:rPr>
              <w:tab/>
            </w:r>
            <w:r>
              <w:rPr>
                <w:noProof/>
                <w:webHidden/>
              </w:rPr>
              <w:fldChar w:fldCharType="begin"/>
            </w:r>
            <w:r>
              <w:rPr>
                <w:noProof/>
                <w:webHidden/>
              </w:rPr>
              <w:instrText xml:space="preserve"> PAGEREF _Toc222319759 \h </w:instrText>
            </w:r>
            <w:r>
              <w:rPr>
                <w:noProof/>
                <w:webHidden/>
              </w:rPr>
            </w:r>
            <w:r>
              <w:rPr>
                <w:noProof/>
                <w:webHidden/>
              </w:rPr>
              <w:fldChar w:fldCharType="separate"/>
            </w:r>
            <w:r>
              <w:rPr>
                <w:noProof/>
                <w:webHidden/>
              </w:rPr>
              <w:t>25</w:t>
            </w:r>
            <w:r>
              <w:rPr>
                <w:noProof/>
                <w:webHidden/>
              </w:rPr>
              <w:fldChar w:fldCharType="end"/>
            </w:r>
          </w:hyperlink>
        </w:p>
        <w:p w14:paraId="1056DFB2" w14:textId="7D62FC23"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0" w:history="1">
            <w:r w:rsidRPr="005D33B9">
              <w:rPr>
                <w:rStyle w:val="Hyperlink"/>
                <w:noProof/>
              </w:rPr>
              <w:t>Unplanned Use of restrictive interventions:</w:t>
            </w:r>
            <w:r>
              <w:rPr>
                <w:noProof/>
                <w:webHidden/>
              </w:rPr>
              <w:tab/>
            </w:r>
            <w:r>
              <w:rPr>
                <w:noProof/>
                <w:webHidden/>
              </w:rPr>
              <w:fldChar w:fldCharType="begin"/>
            </w:r>
            <w:r>
              <w:rPr>
                <w:noProof/>
                <w:webHidden/>
              </w:rPr>
              <w:instrText xml:space="preserve"> PAGEREF _Toc222319760 \h </w:instrText>
            </w:r>
            <w:r>
              <w:rPr>
                <w:noProof/>
                <w:webHidden/>
              </w:rPr>
            </w:r>
            <w:r>
              <w:rPr>
                <w:noProof/>
                <w:webHidden/>
              </w:rPr>
              <w:fldChar w:fldCharType="separate"/>
            </w:r>
            <w:r>
              <w:rPr>
                <w:noProof/>
                <w:webHidden/>
              </w:rPr>
              <w:t>25</w:t>
            </w:r>
            <w:r>
              <w:rPr>
                <w:noProof/>
                <w:webHidden/>
              </w:rPr>
              <w:fldChar w:fldCharType="end"/>
            </w:r>
          </w:hyperlink>
        </w:p>
        <w:p w14:paraId="6FD07C77" w14:textId="2D58D2B1"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1" w:history="1">
            <w:r w:rsidRPr="005D33B9">
              <w:rPr>
                <w:rStyle w:val="Hyperlink"/>
                <w:noProof/>
              </w:rPr>
              <w:t>Unethical and Illegal Interventions:</w:t>
            </w:r>
            <w:r>
              <w:rPr>
                <w:noProof/>
                <w:webHidden/>
              </w:rPr>
              <w:tab/>
            </w:r>
            <w:r>
              <w:rPr>
                <w:noProof/>
                <w:webHidden/>
              </w:rPr>
              <w:fldChar w:fldCharType="begin"/>
            </w:r>
            <w:r>
              <w:rPr>
                <w:noProof/>
                <w:webHidden/>
              </w:rPr>
              <w:instrText xml:space="preserve"> PAGEREF _Toc222319761 \h </w:instrText>
            </w:r>
            <w:r>
              <w:rPr>
                <w:noProof/>
                <w:webHidden/>
              </w:rPr>
            </w:r>
            <w:r>
              <w:rPr>
                <w:noProof/>
                <w:webHidden/>
              </w:rPr>
              <w:fldChar w:fldCharType="separate"/>
            </w:r>
            <w:r>
              <w:rPr>
                <w:noProof/>
                <w:webHidden/>
              </w:rPr>
              <w:t>25</w:t>
            </w:r>
            <w:r>
              <w:rPr>
                <w:noProof/>
                <w:webHidden/>
              </w:rPr>
              <w:fldChar w:fldCharType="end"/>
            </w:r>
          </w:hyperlink>
        </w:p>
        <w:p w14:paraId="2C43C20A" w14:textId="2CA35609"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62" w:history="1">
            <w:r w:rsidRPr="005D33B9">
              <w:rPr>
                <w:rStyle w:val="Hyperlink"/>
                <w:noProof/>
              </w:rPr>
              <w:t>THE LAW AND THE USE OF RESTRICTIVE INTERVENTIONS</w:t>
            </w:r>
            <w:r>
              <w:rPr>
                <w:noProof/>
                <w:webHidden/>
              </w:rPr>
              <w:tab/>
            </w:r>
            <w:r>
              <w:rPr>
                <w:noProof/>
                <w:webHidden/>
              </w:rPr>
              <w:fldChar w:fldCharType="begin"/>
            </w:r>
            <w:r>
              <w:rPr>
                <w:noProof/>
                <w:webHidden/>
              </w:rPr>
              <w:instrText xml:space="preserve"> PAGEREF _Toc222319762 \h </w:instrText>
            </w:r>
            <w:r>
              <w:rPr>
                <w:noProof/>
                <w:webHidden/>
              </w:rPr>
            </w:r>
            <w:r>
              <w:rPr>
                <w:noProof/>
                <w:webHidden/>
              </w:rPr>
              <w:fldChar w:fldCharType="separate"/>
            </w:r>
            <w:r>
              <w:rPr>
                <w:noProof/>
                <w:webHidden/>
              </w:rPr>
              <w:t>26</w:t>
            </w:r>
            <w:r>
              <w:rPr>
                <w:noProof/>
                <w:webHidden/>
              </w:rPr>
              <w:fldChar w:fldCharType="end"/>
            </w:r>
          </w:hyperlink>
        </w:p>
        <w:p w14:paraId="3E77C72F" w14:textId="55FE428F"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3" w:history="1">
            <w:r w:rsidRPr="005D33B9">
              <w:rPr>
                <w:rStyle w:val="Hyperlink"/>
                <w:noProof/>
              </w:rPr>
              <w:t>Duty of Care</w:t>
            </w:r>
            <w:r>
              <w:rPr>
                <w:noProof/>
                <w:webHidden/>
              </w:rPr>
              <w:tab/>
            </w:r>
            <w:r>
              <w:rPr>
                <w:noProof/>
                <w:webHidden/>
              </w:rPr>
              <w:fldChar w:fldCharType="begin"/>
            </w:r>
            <w:r>
              <w:rPr>
                <w:noProof/>
                <w:webHidden/>
              </w:rPr>
              <w:instrText xml:space="preserve"> PAGEREF _Toc222319763 \h </w:instrText>
            </w:r>
            <w:r>
              <w:rPr>
                <w:noProof/>
                <w:webHidden/>
              </w:rPr>
            </w:r>
            <w:r>
              <w:rPr>
                <w:noProof/>
                <w:webHidden/>
              </w:rPr>
              <w:fldChar w:fldCharType="separate"/>
            </w:r>
            <w:r>
              <w:rPr>
                <w:noProof/>
                <w:webHidden/>
              </w:rPr>
              <w:t>26</w:t>
            </w:r>
            <w:r>
              <w:rPr>
                <w:noProof/>
                <w:webHidden/>
              </w:rPr>
              <w:fldChar w:fldCharType="end"/>
            </w:r>
          </w:hyperlink>
        </w:p>
        <w:p w14:paraId="14212FD7" w14:textId="0A92655F"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4" w:history="1">
            <w:r w:rsidRPr="005D33B9">
              <w:rPr>
                <w:rStyle w:val="Hyperlink"/>
                <w:noProof/>
              </w:rPr>
              <w:t>Human Rights Act (1998) &amp; European Convention of Human Rights (1950)</w:t>
            </w:r>
            <w:r>
              <w:rPr>
                <w:noProof/>
                <w:webHidden/>
              </w:rPr>
              <w:tab/>
            </w:r>
            <w:r>
              <w:rPr>
                <w:noProof/>
                <w:webHidden/>
              </w:rPr>
              <w:fldChar w:fldCharType="begin"/>
            </w:r>
            <w:r>
              <w:rPr>
                <w:noProof/>
                <w:webHidden/>
              </w:rPr>
              <w:instrText xml:space="preserve"> PAGEREF _Toc222319764 \h </w:instrText>
            </w:r>
            <w:r>
              <w:rPr>
                <w:noProof/>
                <w:webHidden/>
              </w:rPr>
            </w:r>
            <w:r>
              <w:rPr>
                <w:noProof/>
                <w:webHidden/>
              </w:rPr>
              <w:fldChar w:fldCharType="separate"/>
            </w:r>
            <w:r>
              <w:rPr>
                <w:noProof/>
                <w:webHidden/>
              </w:rPr>
              <w:t>27</w:t>
            </w:r>
            <w:r>
              <w:rPr>
                <w:noProof/>
                <w:webHidden/>
              </w:rPr>
              <w:fldChar w:fldCharType="end"/>
            </w:r>
          </w:hyperlink>
        </w:p>
        <w:p w14:paraId="583515CF" w14:textId="312B6DBF"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5" w:history="1">
            <w:r w:rsidRPr="005D33B9">
              <w:rPr>
                <w:rStyle w:val="Hyperlink"/>
                <w:noProof/>
              </w:rPr>
              <w:t>Mental Capacity Act (2005) applies to young people aged 16 and over</w:t>
            </w:r>
            <w:r>
              <w:rPr>
                <w:noProof/>
                <w:webHidden/>
              </w:rPr>
              <w:tab/>
            </w:r>
            <w:r>
              <w:rPr>
                <w:noProof/>
                <w:webHidden/>
              </w:rPr>
              <w:fldChar w:fldCharType="begin"/>
            </w:r>
            <w:r>
              <w:rPr>
                <w:noProof/>
                <w:webHidden/>
              </w:rPr>
              <w:instrText xml:space="preserve"> PAGEREF _Toc222319765 \h </w:instrText>
            </w:r>
            <w:r>
              <w:rPr>
                <w:noProof/>
                <w:webHidden/>
              </w:rPr>
            </w:r>
            <w:r>
              <w:rPr>
                <w:noProof/>
                <w:webHidden/>
              </w:rPr>
              <w:fldChar w:fldCharType="separate"/>
            </w:r>
            <w:r>
              <w:rPr>
                <w:noProof/>
                <w:webHidden/>
              </w:rPr>
              <w:t>27</w:t>
            </w:r>
            <w:r>
              <w:rPr>
                <w:noProof/>
                <w:webHidden/>
              </w:rPr>
              <w:fldChar w:fldCharType="end"/>
            </w:r>
          </w:hyperlink>
        </w:p>
        <w:p w14:paraId="079283B7" w14:textId="1BC58E3D"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6" w:history="1">
            <w:r w:rsidRPr="005D33B9">
              <w:rPr>
                <w:rStyle w:val="Hyperlink"/>
                <w:noProof/>
              </w:rPr>
              <w:t>Deprivation of Liberty</w:t>
            </w:r>
            <w:r>
              <w:rPr>
                <w:noProof/>
                <w:webHidden/>
              </w:rPr>
              <w:tab/>
            </w:r>
            <w:r>
              <w:rPr>
                <w:noProof/>
                <w:webHidden/>
              </w:rPr>
              <w:fldChar w:fldCharType="begin"/>
            </w:r>
            <w:r>
              <w:rPr>
                <w:noProof/>
                <w:webHidden/>
              </w:rPr>
              <w:instrText xml:space="preserve"> PAGEREF _Toc222319766 \h </w:instrText>
            </w:r>
            <w:r>
              <w:rPr>
                <w:noProof/>
                <w:webHidden/>
              </w:rPr>
            </w:r>
            <w:r>
              <w:rPr>
                <w:noProof/>
                <w:webHidden/>
              </w:rPr>
              <w:fldChar w:fldCharType="separate"/>
            </w:r>
            <w:r>
              <w:rPr>
                <w:noProof/>
                <w:webHidden/>
              </w:rPr>
              <w:t>27</w:t>
            </w:r>
            <w:r>
              <w:rPr>
                <w:noProof/>
                <w:webHidden/>
              </w:rPr>
              <w:fldChar w:fldCharType="end"/>
            </w:r>
          </w:hyperlink>
        </w:p>
        <w:p w14:paraId="1AD3AAF8" w14:textId="4E99C237"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7" w:history="1">
            <w:r w:rsidRPr="005D33B9">
              <w:rPr>
                <w:rStyle w:val="Hyperlink"/>
                <w:noProof/>
              </w:rPr>
              <w:t>The Mental Health Act (1983)</w:t>
            </w:r>
            <w:r>
              <w:rPr>
                <w:noProof/>
                <w:webHidden/>
              </w:rPr>
              <w:tab/>
            </w:r>
            <w:r>
              <w:rPr>
                <w:noProof/>
                <w:webHidden/>
              </w:rPr>
              <w:fldChar w:fldCharType="begin"/>
            </w:r>
            <w:r>
              <w:rPr>
                <w:noProof/>
                <w:webHidden/>
              </w:rPr>
              <w:instrText xml:space="preserve"> PAGEREF _Toc222319767 \h </w:instrText>
            </w:r>
            <w:r>
              <w:rPr>
                <w:noProof/>
                <w:webHidden/>
              </w:rPr>
            </w:r>
            <w:r>
              <w:rPr>
                <w:noProof/>
                <w:webHidden/>
              </w:rPr>
              <w:fldChar w:fldCharType="separate"/>
            </w:r>
            <w:r>
              <w:rPr>
                <w:noProof/>
                <w:webHidden/>
              </w:rPr>
              <w:t>28</w:t>
            </w:r>
            <w:r>
              <w:rPr>
                <w:noProof/>
                <w:webHidden/>
              </w:rPr>
              <w:fldChar w:fldCharType="end"/>
            </w:r>
          </w:hyperlink>
        </w:p>
        <w:p w14:paraId="4552BB5E" w14:textId="0E8BBBEF"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68" w:history="1">
            <w:r w:rsidRPr="005D33B9">
              <w:rPr>
                <w:rStyle w:val="Hyperlink"/>
                <w:noProof/>
              </w:rPr>
              <w:t>Health &amp; Safety Law (1974)</w:t>
            </w:r>
            <w:r>
              <w:rPr>
                <w:noProof/>
                <w:webHidden/>
              </w:rPr>
              <w:tab/>
            </w:r>
            <w:r>
              <w:rPr>
                <w:noProof/>
                <w:webHidden/>
              </w:rPr>
              <w:fldChar w:fldCharType="begin"/>
            </w:r>
            <w:r>
              <w:rPr>
                <w:noProof/>
                <w:webHidden/>
              </w:rPr>
              <w:instrText xml:space="preserve"> PAGEREF _Toc222319768 \h </w:instrText>
            </w:r>
            <w:r>
              <w:rPr>
                <w:noProof/>
                <w:webHidden/>
              </w:rPr>
            </w:r>
            <w:r>
              <w:rPr>
                <w:noProof/>
                <w:webHidden/>
              </w:rPr>
              <w:fldChar w:fldCharType="separate"/>
            </w:r>
            <w:r>
              <w:rPr>
                <w:noProof/>
                <w:webHidden/>
              </w:rPr>
              <w:t>28</w:t>
            </w:r>
            <w:r>
              <w:rPr>
                <w:noProof/>
                <w:webHidden/>
              </w:rPr>
              <w:fldChar w:fldCharType="end"/>
            </w:r>
          </w:hyperlink>
        </w:p>
        <w:p w14:paraId="11EAE5BC" w14:textId="4C2E7EF3"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69" w:history="1">
            <w:r w:rsidRPr="005D33B9">
              <w:rPr>
                <w:rStyle w:val="Hyperlink"/>
                <w:noProof/>
              </w:rPr>
              <w:t>POST-INCIDENT REVIEW – Learning to reflect on our practice</w:t>
            </w:r>
            <w:r>
              <w:rPr>
                <w:noProof/>
                <w:webHidden/>
              </w:rPr>
              <w:tab/>
            </w:r>
            <w:r>
              <w:rPr>
                <w:noProof/>
                <w:webHidden/>
              </w:rPr>
              <w:fldChar w:fldCharType="begin"/>
            </w:r>
            <w:r>
              <w:rPr>
                <w:noProof/>
                <w:webHidden/>
              </w:rPr>
              <w:instrText xml:space="preserve"> PAGEREF _Toc222319769 \h </w:instrText>
            </w:r>
            <w:r>
              <w:rPr>
                <w:noProof/>
                <w:webHidden/>
              </w:rPr>
            </w:r>
            <w:r>
              <w:rPr>
                <w:noProof/>
                <w:webHidden/>
              </w:rPr>
              <w:fldChar w:fldCharType="separate"/>
            </w:r>
            <w:r>
              <w:rPr>
                <w:noProof/>
                <w:webHidden/>
              </w:rPr>
              <w:t>28</w:t>
            </w:r>
            <w:r>
              <w:rPr>
                <w:noProof/>
                <w:webHidden/>
              </w:rPr>
              <w:fldChar w:fldCharType="end"/>
            </w:r>
          </w:hyperlink>
        </w:p>
        <w:p w14:paraId="7B7C15F0" w14:textId="738A1C11"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70" w:history="1">
            <w:r w:rsidRPr="005D33B9">
              <w:rPr>
                <w:rStyle w:val="Hyperlink"/>
                <w:noProof/>
              </w:rPr>
              <w:t>Reporting, reviewing and reducing reliance on restrictive interventions</w:t>
            </w:r>
            <w:r>
              <w:rPr>
                <w:noProof/>
                <w:webHidden/>
              </w:rPr>
              <w:tab/>
            </w:r>
            <w:r>
              <w:rPr>
                <w:noProof/>
                <w:webHidden/>
              </w:rPr>
              <w:fldChar w:fldCharType="begin"/>
            </w:r>
            <w:r>
              <w:rPr>
                <w:noProof/>
                <w:webHidden/>
              </w:rPr>
              <w:instrText xml:space="preserve"> PAGEREF _Toc222319770 \h </w:instrText>
            </w:r>
            <w:r>
              <w:rPr>
                <w:noProof/>
                <w:webHidden/>
              </w:rPr>
            </w:r>
            <w:r>
              <w:rPr>
                <w:noProof/>
                <w:webHidden/>
              </w:rPr>
              <w:fldChar w:fldCharType="separate"/>
            </w:r>
            <w:r>
              <w:rPr>
                <w:noProof/>
                <w:webHidden/>
              </w:rPr>
              <w:t>29</w:t>
            </w:r>
            <w:r>
              <w:rPr>
                <w:noProof/>
                <w:webHidden/>
              </w:rPr>
              <w:fldChar w:fldCharType="end"/>
            </w:r>
          </w:hyperlink>
        </w:p>
        <w:p w14:paraId="6262A4AD" w14:textId="4C9A618B"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71" w:history="1">
            <w:r w:rsidRPr="005D33B9">
              <w:rPr>
                <w:rStyle w:val="Hyperlink"/>
                <w:noProof/>
              </w:rPr>
              <w:t>POSITIVE BEHAVIOUR SUPPORT QUALITY ASSURANCE AND MONITORING PROCESSES</w:t>
            </w:r>
            <w:r>
              <w:rPr>
                <w:noProof/>
                <w:webHidden/>
              </w:rPr>
              <w:tab/>
            </w:r>
            <w:r>
              <w:rPr>
                <w:noProof/>
                <w:webHidden/>
              </w:rPr>
              <w:fldChar w:fldCharType="begin"/>
            </w:r>
            <w:r>
              <w:rPr>
                <w:noProof/>
                <w:webHidden/>
              </w:rPr>
              <w:instrText xml:space="preserve"> PAGEREF _Toc222319771 \h </w:instrText>
            </w:r>
            <w:r>
              <w:rPr>
                <w:noProof/>
                <w:webHidden/>
              </w:rPr>
            </w:r>
            <w:r>
              <w:rPr>
                <w:noProof/>
                <w:webHidden/>
              </w:rPr>
              <w:fldChar w:fldCharType="separate"/>
            </w:r>
            <w:r>
              <w:rPr>
                <w:noProof/>
                <w:webHidden/>
              </w:rPr>
              <w:t>30</w:t>
            </w:r>
            <w:r>
              <w:rPr>
                <w:noProof/>
                <w:webHidden/>
              </w:rPr>
              <w:fldChar w:fldCharType="end"/>
            </w:r>
          </w:hyperlink>
        </w:p>
        <w:p w14:paraId="7D5470DD" w14:textId="73143E63"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72" w:history="1">
            <w:r w:rsidRPr="005D33B9">
              <w:rPr>
                <w:rStyle w:val="Hyperlink"/>
                <w:noProof/>
              </w:rPr>
              <w:t>Monthly Reviews of Restrictive Interventions</w:t>
            </w:r>
            <w:r>
              <w:rPr>
                <w:noProof/>
                <w:webHidden/>
              </w:rPr>
              <w:tab/>
            </w:r>
            <w:r>
              <w:rPr>
                <w:noProof/>
                <w:webHidden/>
              </w:rPr>
              <w:fldChar w:fldCharType="begin"/>
            </w:r>
            <w:r>
              <w:rPr>
                <w:noProof/>
                <w:webHidden/>
              </w:rPr>
              <w:instrText xml:space="preserve"> PAGEREF _Toc222319772 \h </w:instrText>
            </w:r>
            <w:r>
              <w:rPr>
                <w:noProof/>
                <w:webHidden/>
              </w:rPr>
            </w:r>
            <w:r>
              <w:rPr>
                <w:noProof/>
                <w:webHidden/>
              </w:rPr>
              <w:fldChar w:fldCharType="separate"/>
            </w:r>
            <w:r>
              <w:rPr>
                <w:noProof/>
                <w:webHidden/>
              </w:rPr>
              <w:t>30</w:t>
            </w:r>
            <w:r>
              <w:rPr>
                <w:noProof/>
                <w:webHidden/>
              </w:rPr>
              <w:fldChar w:fldCharType="end"/>
            </w:r>
          </w:hyperlink>
        </w:p>
        <w:p w14:paraId="2B7ABD55" w14:textId="22D5A3DC"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73" w:history="1">
            <w:r w:rsidRPr="005D33B9">
              <w:rPr>
                <w:rStyle w:val="Hyperlink"/>
                <w:noProof/>
              </w:rPr>
              <w:t>Quarterly Positive Environment Checklist</w:t>
            </w:r>
            <w:r>
              <w:rPr>
                <w:noProof/>
                <w:webHidden/>
              </w:rPr>
              <w:tab/>
            </w:r>
            <w:r>
              <w:rPr>
                <w:noProof/>
                <w:webHidden/>
              </w:rPr>
              <w:fldChar w:fldCharType="begin"/>
            </w:r>
            <w:r>
              <w:rPr>
                <w:noProof/>
                <w:webHidden/>
              </w:rPr>
              <w:instrText xml:space="preserve"> PAGEREF _Toc222319773 \h </w:instrText>
            </w:r>
            <w:r>
              <w:rPr>
                <w:noProof/>
                <w:webHidden/>
              </w:rPr>
            </w:r>
            <w:r>
              <w:rPr>
                <w:noProof/>
                <w:webHidden/>
              </w:rPr>
              <w:fldChar w:fldCharType="separate"/>
            </w:r>
            <w:r>
              <w:rPr>
                <w:noProof/>
                <w:webHidden/>
              </w:rPr>
              <w:t>30</w:t>
            </w:r>
            <w:r>
              <w:rPr>
                <w:noProof/>
                <w:webHidden/>
              </w:rPr>
              <w:fldChar w:fldCharType="end"/>
            </w:r>
          </w:hyperlink>
        </w:p>
        <w:p w14:paraId="1EBE20DA" w14:textId="728DD033"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74" w:history="1">
            <w:r w:rsidRPr="005D33B9">
              <w:rPr>
                <w:rStyle w:val="Hyperlink"/>
                <w:noProof/>
              </w:rPr>
              <w:t>Six Monthly Evaluation Matrix for Challenging Behaviour Services</w:t>
            </w:r>
            <w:r>
              <w:rPr>
                <w:noProof/>
                <w:webHidden/>
              </w:rPr>
              <w:tab/>
            </w:r>
            <w:r>
              <w:rPr>
                <w:noProof/>
                <w:webHidden/>
              </w:rPr>
              <w:fldChar w:fldCharType="begin"/>
            </w:r>
            <w:r>
              <w:rPr>
                <w:noProof/>
                <w:webHidden/>
              </w:rPr>
              <w:instrText xml:space="preserve"> PAGEREF _Toc222319774 \h </w:instrText>
            </w:r>
            <w:r>
              <w:rPr>
                <w:noProof/>
                <w:webHidden/>
              </w:rPr>
            </w:r>
            <w:r>
              <w:rPr>
                <w:noProof/>
                <w:webHidden/>
              </w:rPr>
              <w:fldChar w:fldCharType="separate"/>
            </w:r>
            <w:r>
              <w:rPr>
                <w:noProof/>
                <w:webHidden/>
              </w:rPr>
              <w:t>31</w:t>
            </w:r>
            <w:r>
              <w:rPr>
                <w:noProof/>
                <w:webHidden/>
              </w:rPr>
              <w:fldChar w:fldCharType="end"/>
            </w:r>
          </w:hyperlink>
        </w:p>
        <w:p w14:paraId="7EFEFCCB" w14:textId="517C2EA2" w:rsidR="00C02E85" w:rsidRDefault="00C02E85">
          <w:pPr>
            <w:pStyle w:val="TOC2"/>
            <w:tabs>
              <w:tab w:val="right" w:leader="dot" w:pos="9016"/>
            </w:tabs>
            <w:rPr>
              <w:rFonts w:eastAsiaTheme="minorEastAsia"/>
              <w:noProof/>
              <w:kern w:val="2"/>
              <w:sz w:val="24"/>
              <w:szCs w:val="24"/>
              <w:lang w:eastAsia="en-GB"/>
              <w14:ligatures w14:val="standardContextual"/>
            </w:rPr>
          </w:pPr>
          <w:hyperlink w:anchor="_Toc222319775" w:history="1">
            <w:r w:rsidRPr="005D33B9">
              <w:rPr>
                <w:rStyle w:val="Hyperlink"/>
                <w:noProof/>
              </w:rPr>
              <w:t>Annual Reducing Seclusion and Restraint Monitoring</w:t>
            </w:r>
            <w:r>
              <w:rPr>
                <w:noProof/>
                <w:webHidden/>
              </w:rPr>
              <w:tab/>
            </w:r>
            <w:r>
              <w:rPr>
                <w:noProof/>
                <w:webHidden/>
              </w:rPr>
              <w:fldChar w:fldCharType="begin"/>
            </w:r>
            <w:r>
              <w:rPr>
                <w:noProof/>
                <w:webHidden/>
              </w:rPr>
              <w:instrText xml:space="preserve"> PAGEREF _Toc222319775 \h </w:instrText>
            </w:r>
            <w:r>
              <w:rPr>
                <w:noProof/>
                <w:webHidden/>
              </w:rPr>
            </w:r>
            <w:r>
              <w:rPr>
                <w:noProof/>
                <w:webHidden/>
              </w:rPr>
              <w:fldChar w:fldCharType="separate"/>
            </w:r>
            <w:r>
              <w:rPr>
                <w:noProof/>
                <w:webHidden/>
              </w:rPr>
              <w:t>31</w:t>
            </w:r>
            <w:r>
              <w:rPr>
                <w:noProof/>
                <w:webHidden/>
              </w:rPr>
              <w:fldChar w:fldCharType="end"/>
            </w:r>
          </w:hyperlink>
        </w:p>
        <w:p w14:paraId="17350164" w14:textId="77B15540" w:rsidR="00C02E85" w:rsidRDefault="00C02E85">
          <w:pPr>
            <w:pStyle w:val="TOC1"/>
            <w:tabs>
              <w:tab w:val="right" w:leader="dot" w:pos="9016"/>
            </w:tabs>
            <w:rPr>
              <w:rFonts w:eastAsiaTheme="minorEastAsia"/>
              <w:noProof/>
              <w:kern w:val="2"/>
              <w:sz w:val="24"/>
              <w:szCs w:val="24"/>
              <w:lang w:eastAsia="en-GB"/>
              <w14:ligatures w14:val="standardContextual"/>
            </w:rPr>
          </w:pPr>
          <w:hyperlink w:anchor="_Toc222319776" w:history="1">
            <w:r w:rsidRPr="005D33B9">
              <w:rPr>
                <w:rStyle w:val="Hyperlink"/>
                <w:noProof/>
              </w:rPr>
              <w:t>TRAINING AND STAFF DEVELOPMENT</w:t>
            </w:r>
            <w:r>
              <w:rPr>
                <w:noProof/>
                <w:webHidden/>
              </w:rPr>
              <w:tab/>
            </w:r>
            <w:r>
              <w:rPr>
                <w:noProof/>
                <w:webHidden/>
              </w:rPr>
              <w:fldChar w:fldCharType="begin"/>
            </w:r>
            <w:r>
              <w:rPr>
                <w:noProof/>
                <w:webHidden/>
              </w:rPr>
              <w:instrText xml:space="preserve"> PAGEREF _Toc222319776 \h </w:instrText>
            </w:r>
            <w:r>
              <w:rPr>
                <w:noProof/>
                <w:webHidden/>
              </w:rPr>
            </w:r>
            <w:r>
              <w:rPr>
                <w:noProof/>
                <w:webHidden/>
              </w:rPr>
              <w:fldChar w:fldCharType="separate"/>
            </w:r>
            <w:r>
              <w:rPr>
                <w:noProof/>
                <w:webHidden/>
              </w:rPr>
              <w:t>32</w:t>
            </w:r>
            <w:r>
              <w:rPr>
                <w:noProof/>
                <w:webHidden/>
              </w:rPr>
              <w:fldChar w:fldCharType="end"/>
            </w:r>
          </w:hyperlink>
        </w:p>
        <w:p w14:paraId="678326BA" w14:textId="1CA2F882" w:rsidR="00C02E85" w:rsidRDefault="00C02E85">
          <w:pPr>
            <w:pStyle w:val="TOC3"/>
            <w:tabs>
              <w:tab w:val="right" w:leader="dot" w:pos="9016"/>
            </w:tabs>
            <w:rPr>
              <w:rFonts w:eastAsiaTheme="minorEastAsia"/>
              <w:noProof/>
              <w:kern w:val="2"/>
              <w:sz w:val="24"/>
              <w:szCs w:val="24"/>
              <w:lang w:eastAsia="en-GB"/>
              <w14:ligatures w14:val="standardContextual"/>
            </w:rPr>
          </w:pPr>
          <w:hyperlink w:anchor="_Toc222319777" w:history="1">
            <w:r w:rsidRPr="005D33B9">
              <w:rPr>
                <w:rStyle w:val="Hyperlink"/>
                <w:noProof/>
              </w:rPr>
              <w:t>Levels of Training</w:t>
            </w:r>
            <w:r>
              <w:rPr>
                <w:noProof/>
                <w:webHidden/>
              </w:rPr>
              <w:tab/>
            </w:r>
            <w:r>
              <w:rPr>
                <w:noProof/>
                <w:webHidden/>
              </w:rPr>
              <w:fldChar w:fldCharType="begin"/>
            </w:r>
            <w:r>
              <w:rPr>
                <w:noProof/>
                <w:webHidden/>
              </w:rPr>
              <w:instrText xml:space="preserve"> PAGEREF _Toc222319777 \h </w:instrText>
            </w:r>
            <w:r>
              <w:rPr>
                <w:noProof/>
                <w:webHidden/>
              </w:rPr>
            </w:r>
            <w:r>
              <w:rPr>
                <w:noProof/>
                <w:webHidden/>
              </w:rPr>
              <w:fldChar w:fldCharType="separate"/>
            </w:r>
            <w:r>
              <w:rPr>
                <w:noProof/>
                <w:webHidden/>
              </w:rPr>
              <w:t>32</w:t>
            </w:r>
            <w:r>
              <w:rPr>
                <w:noProof/>
                <w:webHidden/>
              </w:rPr>
              <w:fldChar w:fldCharType="end"/>
            </w:r>
          </w:hyperlink>
        </w:p>
        <w:p w14:paraId="2D719FC3" w14:textId="1628A5FB" w:rsidR="00C02E85" w:rsidRDefault="00C02E85">
          <w:pPr>
            <w:pStyle w:val="TOC3"/>
            <w:tabs>
              <w:tab w:val="right" w:leader="dot" w:pos="9016"/>
            </w:tabs>
            <w:rPr>
              <w:rFonts w:eastAsiaTheme="minorEastAsia"/>
              <w:noProof/>
              <w:kern w:val="2"/>
              <w:sz w:val="24"/>
              <w:szCs w:val="24"/>
              <w:lang w:eastAsia="en-GB"/>
              <w14:ligatures w14:val="standardContextual"/>
            </w:rPr>
          </w:pPr>
          <w:hyperlink w:anchor="_Toc222319778" w:history="1">
            <w:r w:rsidRPr="005D33B9">
              <w:rPr>
                <w:rStyle w:val="Hyperlink"/>
                <w:noProof/>
              </w:rPr>
              <w:t>Staff Induction</w:t>
            </w:r>
            <w:r>
              <w:rPr>
                <w:noProof/>
                <w:webHidden/>
              </w:rPr>
              <w:tab/>
            </w:r>
            <w:r>
              <w:rPr>
                <w:noProof/>
                <w:webHidden/>
              </w:rPr>
              <w:fldChar w:fldCharType="begin"/>
            </w:r>
            <w:r>
              <w:rPr>
                <w:noProof/>
                <w:webHidden/>
              </w:rPr>
              <w:instrText xml:space="preserve"> PAGEREF _Toc222319778 \h </w:instrText>
            </w:r>
            <w:r>
              <w:rPr>
                <w:noProof/>
                <w:webHidden/>
              </w:rPr>
            </w:r>
            <w:r>
              <w:rPr>
                <w:noProof/>
                <w:webHidden/>
              </w:rPr>
              <w:fldChar w:fldCharType="separate"/>
            </w:r>
            <w:r>
              <w:rPr>
                <w:noProof/>
                <w:webHidden/>
              </w:rPr>
              <w:t>33</w:t>
            </w:r>
            <w:r>
              <w:rPr>
                <w:noProof/>
                <w:webHidden/>
              </w:rPr>
              <w:fldChar w:fldCharType="end"/>
            </w:r>
          </w:hyperlink>
        </w:p>
        <w:p w14:paraId="7B0ACEC8" w14:textId="7A3AFD35" w:rsidR="00C02E85" w:rsidRDefault="00C02E85">
          <w:pPr>
            <w:pStyle w:val="TOC3"/>
            <w:tabs>
              <w:tab w:val="right" w:leader="dot" w:pos="9016"/>
            </w:tabs>
            <w:rPr>
              <w:rFonts w:eastAsiaTheme="minorEastAsia"/>
              <w:noProof/>
              <w:kern w:val="2"/>
              <w:sz w:val="24"/>
              <w:szCs w:val="24"/>
              <w:lang w:eastAsia="en-GB"/>
              <w14:ligatures w14:val="standardContextual"/>
            </w:rPr>
          </w:pPr>
          <w:hyperlink w:anchor="_Toc222319779" w:history="1">
            <w:r w:rsidRPr="005D33B9">
              <w:rPr>
                <w:rStyle w:val="Hyperlink"/>
                <w:noProof/>
              </w:rPr>
              <w:t>Trainer Requirements</w:t>
            </w:r>
            <w:r>
              <w:rPr>
                <w:noProof/>
                <w:webHidden/>
              </w:rPr>
              <w:tab/>
            </w:r>
            <w:r>
              <w:rPr>
                <w:noProof/>
                <w:webHidden/>
              </w:rPr>
              <w:fldChar w:fldCharType="begin"/>
            </w:r>
            <w:r>
              <w:rPr>
                <w:noProof/>
                <w:webHidden/>
              </w:rPr>
              <w:instrText xml:space="preserve"> PAGEREF _Toc222319779 \h </w:instrText>
            </w:r>
            <w:r>
              <w:rPr>
                <w:noProof/>
                <w:webHidden/>
              </w:rPr>
            </w:r>
            <w:r>
              <w:rPr>
                <w:noProof/>
                <w:webHidden/>
              </w:rPr>
              <w:fldChar w:fldCharType="separate"/>
            </w:r>
            <w:r>
              <w:rPr>
                <w:noProof/>
                <w:webHidden/>
              </w:rPr>
              <w:t>34</w:t>
            </w:r>
            <w:r>
              <w:rPr>
                <w:noProof/>
                <w:webHidden/>
              </w:rPr>
              <w:fldChar w:fldCharType="end"/>
            </w:r>
          </w:hyperlink>
        </w:p>
        <w:p w14:paraId="3E3B3ED9" w14:textId="68ABD1C7" w:rsidR="008D5780" w:rsidRDefault="008D5780" w:rsidP="002F5193">
          <w:r>
            <w:rPr>
              <w:b/>
              <w:bCs/>
              <w:noProof/>
            </w:rPr>
            <w:fldChar w:fldCharType="end"/>
          </w:r>
        </w:p>
      </w:sdtContent>
    </w:sdt>
    <w:p w14:paraId="4A5CEE5C" w14:textId="77777777" w:rsidR="00CE3208" w:rsidRDefault="00CE3208" w:rsidP="002F5193"/>
    <w:p w14:paraId="79FBE17D" w14:textId="77777777" w:rsidR="00CE3208" w:rsidRDefault="00CE3208" w:rsidP="002F5193"/>
    <w:p w14:paraId="46DDAA51" w14:textId="77777777" w:rsidR="00CE3208" w:rsidRDefault="00CE3208" w:rsidP="002F5193"/>
    <w:p w14:paraId="481D52B2" w14:textId="77777777" w:rsidR="00CE3208" w:rsidRDefault="00CE3208" w:rsidP="002F5193"/>
    <w:p w14:paraId="493CD30B" w14:textId="77777777" w:rsidR="00CE3208" w:rsidRDefault="00CE3208" w:rsidP="002F5193"/>
    <w:p w14:paraId="6C550B98" w14:textId="77777777" w:rsidR="00CE3208" w:rsidRDefault="00CE3208" w:rsidP="002F5193"/>
    <w:p w14:paraId="4EAE470E" w14:textId="0EE8B8C2" w:rsidR="00CE3208" w:rsidRDefault="00CE3208" w:rsidP="002F5193">
      <w:r>
        <w:br w:type="page"/>
      </w:r>
    </w:p>
    <w:p w14:paraId="35E69745" w14:textId="4806C1DD" w:rsidR="007B094A" w:rsidRPr="00AC4C8C" w:rsidRDefault="007B094A" w:rsidP="002F5193">
      <w:pPr>
        <w:pStyle w:val="Heading1"/>
      </w:pPr>
      <w:bookmarkStart w:id="0" w:name="_Toc222319740"/>
      <w:bookmarkStart w:id="1" w:name="legalframework"/>
      <w:r w:rsidRPr="00C65051">
        <w:lastRenderedPageBreak/>
        <w:t>Monitoring and review</w:t>
      </w:r>
      <w:bookmarkEnd w:id="0"/>
    </w:p>
    <w:p w14:paraId="6D83EEFD" w14:textId="77777777" w:rsidR="00E60BFF" w:rsidRPr="00EE17FF" w:rsidRDefault="00E60BFF" w:rsidP="002F5193">
      <w:pPr>
        <w:spacing w:after="0" w:line="240" w:lineRule="auto"/>
        <w:rPr>
          <w:rFonts w:ascii="Calibri" w:eastAsia="Calibri" w:hAnsi="Calibri" w:cs="Times New Roman"/>
          <w:sz w:val="24"/>
          <w:szCs w:val="24"/>
        </w:rPr>
      </w:pPr>
      <w:r w:rsidRPr="00EE17FF">
        <w:rPr>
          <w:rFonts w:ascii="Calibri" w:eastAsia="Calibri" w:hAnsi="Calibri" w:cs="Times New Roman"/>
          <w:sz w:val="24"/>
          <w:szCs w:val="24"/>
        </w:rPr>
        <w:t>This policy will be monitored and refined on a continuous basis and reviewed annually by either the Directors or a member of the Senior Leadership Team or earlier if changes in legislation, regulatory requirement or best practice guidelines so require.</w:t>
      </w:r>
    </w:p>
    <w:p w14:paraId="1A7D6964" w14:textId="4CA4E8CD" w:rsidR="007B094A" w:rsidRDefault="007B094A" w:rsidP="002F5193"/>
    <w:p w14:paraId="54E017DD" w14:textId="77777777" w:rsidR="008F64B3" w:rsidRPr="002577B0" w:rsidRDefault="008F64B3" w:rsidP="002F5193">
      <w:pPr>
        <w:pStyle w:val="Heading1"/>
      </w:pPr>
      <w:bookmarkStart w:id="2" w:name="_[Updated]_Legal_framework"/>
      <w:bookmarkStart w:id="3" w:name="_Toc222319741"/>
      <w:bookmarkEnd w:id="2"/>
      <w:r w:rsidRPr="002577B0">
        <w:t>Legal framework</w:t>
      </w:r>
      <w:bookmarkEnd w:id="3"/>
    </w:p>
    <w:p w14:paraId="5E7775FB" w14:textId="77777777" w:rsidR="005D10F6" w:rsidRPr="00EE17FF" w:rsidRDefault="005D10F6" w:rsidP="002F5193">
      <w:pPr>
        <w:numPr>
          <w:ilvl w:val="0"/>
          <w:numId w:val="14"/>
        </w:numPr>
        <w:spacing w:after="0" w:line="240" w:lineRule="auto"/>
        <w:rPr>
          <w:rFonts w:ascii="Calibri" w:eastAsia="Calibri" w:hAnsi="Calibri" w:cs="Times New Roman"/>
          <w:sz w:val="24"/>
          <w:szCs w:val="24"/>
        </w:rPr>
      </w:pPr>
      <w:bookmarkStart w:id="4" w:name="_Hlk491162884"/>
      <w:bookmarkStart w:id="5" w:name="rolesandresponsibilities"/>
      <w:bookmarkEnd w:id="1"/>
      <w:r w:rsidRPr="00EE17FF">
        <w:rPr>
          <w:rFonts w:ascii="Calibri" w:eastAsia="Calibri" w:hAnsi="Calibri" w:cs="Times New Roman"/>
          <w:sz w:val="24"/>
          <w:szCs w:val="24"/>
        </w:rPr>
        <w:t xml:space="preserve">Keeping Children Safe in Education (Statutory Guidance for Schools and Colleges) </w:t>
      </w:r>
      <w:r w:rsidRPr="00EE17FF">
        <w:t>(latest version)</w:t>
      </w:r>
      <w:r>
        <w:t xml:space="preserve"> – DFE.</w:t>
      </w:r>
    </w:p>
    <w:p w14:paraId="27F600CB" w14:textId="77777777" w:rsidR="005D10F6" w:rsidRPr="009A4696" w:rsidRDefault="005D10F6" w:rsidP="002F5193">
      <w:pPr>
        <w:pStyle w:val="NoSpacing"/>
        <w:numPr>
          <w:ilvl w:val="0"/>
          <w:numId w:val="14"/>
        </w:numPr>
        <w:rPr>
          <w:sz w:val="24"/>
          <w:szCs w:val="24"/>
        </w:rPr>
      </w:pPr>
      <w:r w:rsidRPr="009A4696">
        <w:rPr>
          <w:sz w:val="24"/>
          <w:szCs w:val="24"/>
        </w:rPr>
        <w:t>Working Together to Safeguard Children – A guide to multi-agency working to help, protect and promote the welfare of children (revised latest version) – HM Gov.</w:t>
      </w:r>
    </w:p>
    <w:p w14:paraId="23892C30" w14:textId="77777777" w:rsidR="005D10F6" w:rsidRPr="00BE7D8E" w:rsidRDefault="005D10F6" w:rsidP="002F5193">
      <w:pPr>
        <w:numPr>
          <w:ilvl w:val="0"/>
          <w:numId w:val="14"/>
        </w:numPr>
        <w:spacing w:after="0" w:line="240" w:lineRule="auto"/>
        <w:rPr>
          <w:rFonts w:ascii="Calibri" w:eastAsia="Calibri" w:hAnsi="Calibri" w:cs="Times New Roman"/>
          <w:sz w:val="24"/>
          <w:szCs w:val="24"/>
        </w:rPr>
      </w:pPr>
      <w:r w:rsidRPr="00BE7D8E">
        <w:rPr>
          <w:rFonts w:ascii="Calibri" w:eastAsia="Calibri" w:hAnsi="Calibri" w:cs="Times New Roman"/>
          <w:sz w:val="24"/>
          <w:szCs w:val="24"/>
        </w:rPr>
        <w:t>Lincolnshire Safeguarding Children Board: Policy and Procedures Manual (live manual)</w:t>
      </w:r>
    </w:p>
    <w:p w14:paraId="6070E901" w14:textId="77777777" w:rsidR="005D10F6" w:rsidRPr="00BE7D8E" w:rsidRDefault="005D10F6" w:rsidP="002F5193">
      <w:pPr>
        <w:numPr>
          <w:ilvl w:val="0"/>
          <w:numId w:val="14"/>
        </w:numPr>
        <w:spacing w:after="0" w:line="240" w:lineRule="auto"/>
        <w:rPr>
          <w:rFonts w:ascii="Calibri" w:eastAsia="Calibri" w:hAnsi="Calibri" w:cs="Times New Roman"/>
          <w:sz w:val="24"/>
          <w:szCs w:val="24"/>
        </w:rPr>
      </w:pPr>
      <w:r w:rsidRPr="00BE7D8E">
        <w:rPr>
          <w:rFonts w:ascii="Calibri" w:eastAsia="Calibri" w:hAnsi="Calibri" w:cs="Times New Roman"/>
          <w:sz w:val="24"/>
          <w:szCs w:val="24"/>
        </w:rPr>
        <w:t>The Education (Independent School Standards) Regulations 2014</w:t>
      </w:r>
      <w:r>
        <w:rPr>
          <w:rFonts w:ascii="Calibri" w:eastAsia="Calibri" w:hAnsi="Calibri" w:cs="Times New Roman"/>
          <w:sz w:val="24"/>
          <w:szCs w:val="24"/>
        </w:rPr>
        <w:t xml:space="preserve"> (latest available revised)</w:t>
      </w:r>
      <w:r w:rsidRPr="00BE7D8E">
        <w:rPr>
          <w:rFonts w:ascii="Calibri" w:eastAsia="Calibri" w:hAnsi="Calibri" w:cs="Times New Roman"/>
          <w:sz w:val="24"/>
          <w:szCs w:val="24"/>
        </w:rPr>
        <w:t>: Part 4</w:t>
      </w:r>
      <w:r>
        <w:rPr>
          <w:rFonts w:ascii="Calibri" w:eastAsia="Calibri" w:hAnsi="Calibri" w:cs="Times New Roman"/>
          <w:sz w:val="24"/>
          <w:szCs w:val="24"/>
        </w:rPr>
        <w:t xml:space="preserve"> – UK Gov.</w:t>
      </w:r>
    </w:p>
    <w:p w14:paraId="66A7B4B6" w14:textId="77777777" w:rsidR="005D10F6" w:rsidRPr="00BE7D8E" w:rsidRDefault="005D10F6" w:rsidP="002F5193">
      <w:pPr>
        <w:numPr>
          <w:ilvl w:val="0"/>
          <w:numId w:val="14"/>
        </w:numPr>
        <w:spacing w:after="0" w:line="240" w:lineRule="auto"/>
        <w:rPr>
          <w:rFonts w:ascii="Calibri" w:eastAsia="Calibri" w:hAnsi="Calibri" w:cs="Times New Roman"/>
          <w:sz w:val="24"/>
          <w:szCs w:val="24"/>
        </w:rPr>
      </w:pPr>
      <w:r w:rsidRPr="00BE7D8E">
        <w:rPr>
          <w:rFonts w:ascii="Calibri" w:eastAsia="Calibri" w:hAnsi="Calibri" w:cs="Times New Roman"/>
          <w:sz w:val="24"/>
          <w:szCs w:val="24"/>
        </w:rPr>
        <w:t>The Children’s Homes (England) Regulations 2015: Part 2 (7) “The Children’s views, wishes and feelings standard” and Part 4 “staffing”</w:t>
      </w:r>
    </w:p>
    <w:p w14:paraId="4ACC92CB" w14:textId="77777777" w:rsidR="005D10F6" w:rsidRPr="00BE7D8E" w:rsidRDefault="005D10F6" w:rsidP="002F5193">
      <w:pPr>
        <w:numPr>
          <w:ilvl w:val="0"/>
          <w:numId w:val="14"/>
        </w:numPr>
        <w:spacing w:after="0" w:line="240" w:lineRule="auto"/>
        <w:rPr>
          <w:rFonts w:ascii="Calibri" w:eastAsia="Calibri" w:hAnsi="Calibri" w:cs="Times New Roman"/>
          <w:sz w:val="24"/>
          <w:szCs w:val="24"/>
        </w:rPr>
      </w:pPr>
      <w:r w:rsidRPr="00BE7D8E">
        <w:rPr>
          <w:rFonts w:ascii="Calibri" w:eastAsia="Calibri" w:hAnsi="Calibri" w:cs="Times New Roman"/>
          <w:sz w:val="24"/>
          <w:szCs w:val="24"/>
        </w:rPr>
        <w:t>Mental Capacity Act 2005</w:t>
      </w:r>
    </w:p>
    <w:p w14:paraId="25284612" w14:textId="77777777" w:rsidR="005D10F6" w:rsidRDefault="005D10F6" w:rsidP="002F5193">
      <w:pPr>
        <w:numPr>
          <w:ilvl w:val="0"/>
          <w:numId w:val="14"/>
        </w:numPr>
        <w:spacing w:after="0" w:line="240" w:lineRule="auto"/>
        <w:rPr>
          <w:rFonts w:ascii="Calibri" w:eastAsia="Calibri" w:hAnsi="Calibri" w:cs="Times New Roman"/>
          <w:sz w:val="24"/>
          <w:szCs w:val="24"/>
        </w:rPr>
      </w:pPr>
      <w:r w:rsidRPr="00BE7D8E">
        <w:rPr>
          <w:rFonts w:ascii="Calibri" w:eastAsia="Calibri" w:hAnsi="Calibri" w:cs="Times New Roman"/>
          <w:sz w:val="24"/>
          <w:szCs w:val="24"/>
        </w:rPr>
        <w:t>Challenging Behaviour National Strategy Group Charter (2010)</w:t>
      </w:r>
      <w:bookmarkEnd w:id="4"/>
    </w:p>
    <w:p w14:paraId="6DC422B7" w14:textId="77777777" w:rsidR="00AA0F98" w:rsidRDefault="00AA0F98" w:rsidP="002F5193">
      <w:pPr>
        <w:rPr>
          <w:rFonts w:ascii="Calibri" w:hAnsi="Calibri" w:cs="Calibri"/>
        </w:rPr>
      </w:pPr>
    </w:p>
    <w:p w14:paraId="060B0E82" w14:textId="77777777" w:rsidR="000D0938" w:rsidRDefault="000D0938" w:rsidP="002F5193">
      <w:pPr>
        <w:spacing w:after="0" w:line="240" w:lineRule="auto"/>
        <w:rPr>
          <w:rFonts w:ascii="Calibri" w:eastAsia="Calibri" w:hAnsi="Calibri" w:cs="Times New Roman"/>
          <w:b/>
          <w:sz w:val="24"/>
          <w:szCs w:val="24"/>
        </w:rPr>
      </w:pPr>
      <w:r w:rsidRPr="00BE7D8E">
        <w:rPr>
          <w:rFonts w:ascii="Calibri" w:eastAsia="Calibri" w:hAnsi="Calibri" w:cs="Times New Roman"/>
          <w:b/>
          <w:sz w:val="24"/>
          <w:szCs w:val="24"/>
        </w:rPr>
        <w:t>Related Documents:</w:t>
      </w:r>
    </w:p>
    <w:p w14:paraId="713856E8" w14:textId="77777777" w:rsidR="000D0938" w:rsidRPr="00345122" w:rsidRDefault="000D0938" w:rsidP="002F5193">
      <w:pPr>
        <w:pStyle w:val="ListParagraph"/>
        <w:numPr>
          <w:ilvl w:val="0"/>
          <w:numId w:val="16"/>
        </w:numPr>
        <w:spacing w:after="0" w:line="240" w:lineRule="auto"/>
        <w:rPr>
          <w:rFonts w:ascii="Calibri" w:eastAsia="Calibri" w:hAnsi="Calibri" w:cs="Times New Roman"/>
          <w:b/>
          <w:sz w:val="24"/>
          <w:szCs w:val="24"/>
        </w:rPr>
      </w:pPr>
      <w:r w:rsidRPr="00345122">
        <w:rPr>
          <w:rFonts w:ascii="Calibri" w:eastAsia="Calibri" w:hAnsi="Calibri" w:cs="Times New Roman"/>
          <w:sz w:val="24"/>
          <w:szCs w:val="24"/>
        </w:rPr>
        <w:t>Safeguarding (Child Protection) Policy</w:t>
      </w:r>
    </w:p>
    <w:p w14:paraId="196AFFA4" w14:textId="77777777" w:rsidR="000D0938" w:rsidRPr="00EE17FF" w:rsidRDefault="000D0938" w:rsidP="002F5193">
      <w:pPr>
        <w:numPr>
          <w:ilvl w:val="0"/>
          <w:numId w:val="15"/>
        </w:numPr>
        <w:spacing w:after="0" w:line="240" w:lineRule="auto"/>
        <w:rPr>
          <w:rFonts w:ascii="Calibri" w:eastAsia="Calibri" w:hAnsi="Calibri" w:cs="Times New Roman"/>
          <w:sz w:val="24"/>
          <w:szCs w:val="24"/>
        </w:rPr>
      </w:pPr>
      <w:r w:rsidRPr="00EE17FF">
        <w:rPr>
          <w:rFonts w:ascii="Calibri" w:eastAsia="Calibri" w:hAnsi="Calibri" w:cs="Times New Roman"/>
          <w:sz w:val="24"/>
          <w:szCs w:val="24"/>
        </w:rPr>
        <w:t xml:space="preserve">Behaviour Policy </w:t>
      </w:r>
    </w:p>
    <w:p w14:paraId="38DDE5B5" w14:textId="77777777" w:rsidR="000D0938" w:rsidRPr="00EE17FF" w:rsidRDefault="000D0938" w:rsidP="002F5193">
      <w:pPr>
        <w:numPr>
          <w:ilvl w:val="0"/>
          <w:numId w:val="15"/>
        </w:numPr>
        <w:spacing w:after="0" w:line="240" w:lineRule="auto"/>
        <w:rPr>
          <w:rFonts w:ascii="Calibri" w:eastAsia="Calibri" w:hAnsi="Calibri" w:cs="Times New Roman"/>
          <w:sz w:val="24"/>
          <w:szCs w:val="24"/>
        </w:rPr>
      </w:pPr>
      <w:r w:rsidRPr="00EE17FF">
        <w:rPr>
          <w:rFonts w:ascii="Calibri" w:eastAsia="Calibri" w:hAnsi="Calibri" w:cs="Times New Roman"/>
          <w:sz w:val="24"/>
          <w:szCs w:val="24"/>
        </w:rPr>
        <w:t>Sherwood Intervention Policy</w:t>
      </w:r>
    </w:p>
    <w:p w14:paraId="33C23442" w14:textId="77777777" w:rsidR="000D0938" w:rsidRPr="00EE17FF" w:rsidRDefault="000D0938" w:rsidP="002F5193">
      <w:pPr>
        <w:numPr>
          <w:ilvl w:val="0"/>
          <w:numId w:val="15"/>
        </w:numPr>
        <w:spacing w:after="0" w:line="240" w:lineRule="auto"/>
        <w:rPr>
          <w:rFonts w:ascii="Calibri" w:eastAsia="Calibri" w:hAnsi="Calibri" w:cs="Times New Roman"/>
          <w:sz w:val="24"/>
          <w:szCs w:val="24"/>
        </w:rPr>
      </w:pPr>
      <w:r w:rsidRPr="00EE17FF">
        <w:rPr>
          <w:rFonts w:ascii="Calibri" w:eastAsia="Calibri" w:hAnsi="Calibri" w:cs="Times New Roman"/>
          <w:sz w:val="24"/>
          <w:szCs w:val="24"/>
        </w:rPr>
        <w:t>Mental Capacity Policy</w:t>
      </w:r>
    </w:p>
    <w:p w14:paraId="3C5BAA35" w14:textId="77777777" w:rsidR="000D0938" w:rsidRPr="00EE17FF" w:rsidRDefault="000D0938" w:rsidP="002F5193">
      <w:pPr>
        <w:numPr>
          <w:ilvl w:val="0"/>
          <w:numId w:val="15"/>
        </w:numPr>
        <w:spacing w:after="0" w:line="240" w:lineRule="auto"/>
        <w:rPr>
          <w:rFonts w:ascii="Calibri" w:eastAsia="Calibri" w:hAnsi="Calibri" w:cs="Times New Roman"/>
          <w:sz w:val="24"/>
          <w:szCs w:val="24"/>
        </w:rPr>
      </w:pPr>
      <w:r w:rsidRPr="00EE17FF">
        <w:rPr>
          <w:rFonts w:ascii="Calibri" w:eastAsia="Calibri" w:hAnsi="Calibri" w:cs="Times New Roman"/>
          <w:sz w:val="24"/>
          <w:szCs w:val="24"/>
        </w:rPr>
        <w:t>Anti-Bullying Policy</w:t>
      </w:r>
    </w:p>
    <w:p w14:paraId="2C2E4585" w14:textId="77777777" w:rsidR="000D0938" w:rsidRDefault="000D0938" w:rsidP="002F5193">
      <w:pPr>
        <w:rPr>
          <w:rFonts w:ascii="Calibri" w:hAnsi="Calibri" w:cs="Calibri"/>
        </w:rPr>
      </w:pPr>
    </w:p>
    <w:p w14:paraId="2CA8BC46" w14:textId="77777777" w:rsidR="00EA3225" w:rsidRPr="00BE7D8E" w:rsidRDefault="00EA3225" w:rsidP="002F5193">
      <w:pPr>
        <w:spacing w:after="0" w:line="240" w:lineRule="auto"/>
        <w:rPr>
          <w:rFonts w:ascii="Calibri" w:eastAsia="Calibri" w:hAnsi="Calibri" w:cs="Times New Roman"/>
          <w:b/>
          <w:sz w:val="24"/>
          <w:szCs w:val="24"/>
        </w:rPr>
      </w:pPr>
      <w:r w:rsidRPr="00BE7D8E">
        <w:rPr>
          <w:rFonts w:ascii="Calibri" w:eastAsia="Calibri" w:hAnsi="Calibri" w:cs="Times New Roman"/>
          <w:b/>
          <w:sz w:val="24"/>
          <w:szCs w:val="24"/>
        </w:rPr>
        <w:t>Applies to:</w:t>
      </w:r>
    </w:p>
    <w:p w14:paraId="604BA73D" w14:textId="77777777" w:rsidR="00EA3225" w:rsidRPr="00BE7D8E" w:rsidRDefault="00EA3225" w:rsidP="002F5193">
      <w:pPr>
        <w:spacing w:after="0" w:line="240" w:lineRule="auto"/>
        <w:rPr>
          <w:rFonts w:ascii="Calibri" w:eastAsia="Times New Roman" w:hAnsi="Calibri" w:cs="Times New Roman"/>
          <w:sz w:val="24"/>
          <w:szCs w:val="24"/>
        </w:rPr>
      </w:pPr>
      <w:r w:rsidRPr="00BE7D8E">
        <w:rPr>
          <w:rFonts w:ascii="Calibri" w:eastAsia="Times New Roman" w:hAnsi="Calibri" w:cs="Times New Roman"/>
          <w:sz w:val="24"/>
          <w:szCs w:val="24"/>
        </w:rPr>
        <w:t>The whole school, staff, volunteers and pupils. Human Resources Manager and senior leaders involved in the recruitment and selection process. All members of Witham Prospect School staff who are working with children and young people and adults (18 years and over) whose behaviour is described as challenging.</w:t>
      </w:r>
      <w:r>
        <w:rPr>
          <w:rFonts w:ascii="Calibri" w:eastAsia="Times New Roman" w:hAnsi="Calibri" w:cs="Times New Roman"/>
          <w:sz w:val="24"/>
          <w:szCs w:val="24"/>
        </w:rPr>
        <w:t xml:space="preserve"> </w:t>
      </w:r>
      <w:r w:rsidRPr="00BE7D8E">
        <w:rPr>
          <w:rFonts w:ascii="Calibri" w:eastAsia="Times New Roman" w:hAnsi="Calibri" w:cs="Times New Roman"/>
          <w:sz w:val="24"/>
          <w:szCs w:val="24"/>
        </w:rPr>
        <w:t xml:space="preserve">Members of the Board </w:t>
      </w:r>
      <w:r>
        <w:rPr>
          <w:rFonts w:ascii="Calibri" w:eastAsia="Times New Roman" w:hAnsi="Calibri" w:cs="Times New Roman"/>
          <w:sz w:val="24"/>
          <w:szCs w:val="24"/>
        </w:rPr>
        <w:t>of</w:t>
      </w:r>
      <w:r w:rsidRPr="00BE7D8E">
        <w:rPr>
          <w:rFonts w:ascii="Calibri" w:eastAsia="Times New Roman" w:hAnsi="Calibri" w:cs="Times New Roman"/>
          <w:sz w:val="24"/>
          <w:szCs w:val="24"/>
        </w:rPr>
        <w:t xml:space="preserve"> Directors for oversight and monitoring the use of restrictive interventions. </w:t>
      </w:r>
    </w:p>
    <w:p w14:paraId="4DD7D1BE" w14:textId="77777777" w:rsidR="00EA3225" w:rsidRDefault="00EA3225" w:rsidP="002F5193">
      <w:pPr>
        <w:rPr>
          <w:rFonts w:ascii="Calibri" w:hAnsi="Calibri" w:cs="Calibri"/>
        </w:rPr>
      </w:pPr>
    </w:p>
    <w:p w14:paraId="69062F48" w14:textId="77777777" w:rsidR="00630304" w:rsidRPr="00EE17FF" w:rsidRDefault="00630304" w:rsidP="002F5193">
      <w:pPr>
        <w:spacing w:after="0" w:line="240" w:lineRule="auto"/>
        <w:rPr>
          <w:rFonts w:ascii="Calibri" w:eastAsia="Calibri" w:hAnsi="Calibri" w:cs="Times New Roman"/>
          <w:b/>
          <w:sz w:val="24"/>
          <w:szCs w:val="24"/>
        </w:rPr>
      </w:pPr>
      <w:r w:rsidRPr="00EE17FF">
        <w:rPr>
          <w:rFonts w:ascii="Calibri" w:eastAsia="Calibri" w:hAnsi="Calibri" w:cs="Times New Roman"/>
          <w:b/>
          <w:sz w:val="24"/>
          <w:szCs w:val="24"/>
        </w:rPr>
        <w:t>Availability:</w:t>
      </w:r>
    </w:p>
    <w:p w14:paraId="2D50D245" w14:textId="77777777" w:rsidR="00630304" w:rsidRPr="00EE17FF" w:rsidRDefault="00630304" w:rsidP="002F5193">
      <w:pPr>
        <w:spacing w:after="0" w:line="240" w:lineRule="auto"/>
        <w:rPr>
          <w:rFonts w:ascii="Calibri" w:eastAsia="Calibri" w:hAnsi="Calibri" w:cs="Times New Roman"/>
          <w:sz w:val="24"/>
          <w:szCs w:val="24"/>
        </w:rPr>
      </w:pPr>
      <w:r w:rsidRPr="00EE17FF">
        <w:rPr>
          <w:rFonts w:ascii="Calibri" w:eastAsia="Calibri" w:hAnsi="Calibri" w:cs="Times New Roman"/>
          <w:sz w:val="24"/>
          <w:szCs w:val="24"/>
        </w:rPr>
        <w:t>This policy is made available to parents/carers, staff and pupils via the School website or upon request from the school office. It is communicated to new applicants through the recruitment and application process and forms part of the application pack.</w:t>
      </w:r>
    </w:p>
    <w:p w14:paraId="237949F2" w14:textId="77777777" w:rsidR="00630304" w:rsidRPr="00A0548E" w:rsidRDefault="00630304" w:rsidP="002F5193">
      <w:pPr>
        <w:rPr>
          <w:rFonts w:ascii="Calibri" w:hAnsi="Calibri" w:cs="Calibri"/>
        </w:rPr>
      </w:pPr>
    </w:p>
    <w:p w14:paraId="06BAD883" w14:textId="77777777" w:rsidR="002E62FC" w:rsidRDefault="002E62FC" w:rsidP="002F5193">
      <w:pPr>
        <w:spacing w:after="120" w:line="240" w:lineRule="auto"/>
        <w:rPr>
          <w:rFonts w:ascii="Calibri" w:eastAsia="Calibri" w:hAnsi="Calibri" w:cs="Calibri"/>
          <w:b/>
          <w:sz w:val="24"/>
          <w:szCs w:val="24"/>
        </w:rPr>
      </w:pPr>
      <w:bookmarkStart w:id="6" w:name="ventilationandairconditioning"/>
      <w:bookmarkEnd w:id="5"/>
    </w:p>
    <w:p w14:paraId="56DCB1C6" w14:textId="4FF8D1D4" w:rsidR="002E62FC" w:rsidRPr="002E62FC" w:rsidRDefault="002E62FC" w:rsidP="002F5193">
      <w:pPr>
        <w:pStyle w:val="Heading1"/>
      </w:pPr>
      <w:bookmarkStart w:id="7" w:name="_Toc222319742"/>
      <w:r w:rsidRPr="002E62FC">
        <w:lastRenderedPageBreak/>
        <w:t>INTRODUCTION TO POSITIVE BEHAVIOUR SUPPORT</w:t>
      </w:r>
      <w:bookmarkEnd w:id="7"/>
      <w:r w:rsidRPr="002E62FC">
        <w:t xml:space="preserve"> </w:t>
      </w:r>
    </w:p>
    <w:p w14:paraId="7EA9EF0E" w14:textId="49333A8E" w:rsidR="002E62FC" w:rsidRPr="002E62FC" w:rsidRDefault="002E62FC" w:rsidP="002F5193">
      <w:pPr>
        <w:pStyle w:val="Heading2"/>
      </w:pPr>
      <w:bookmarkStart w:id="8" w:name="_Toc222319743"/>
      <w:r w:rsidRPr="002E62FC">
        <w:t>What is ‘positive Behaviour Support’?</w:t>
      </w:r>
      <w:bookmarkEnd w:id="8"/>
      <w:r w:rsidRPr="002E62FC">
        <w:t xml:space="preserve"> </w:t>
      </w:r>
    </w:p>
    <w:p w14:paraId="68F58FEF" w14:textId="6F384350" w:rsidR="002E62FC" w:rsidRP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 xml:space="preserve">Positive Behaviour Support is a term that is frequently used by care providers and training professionals. However, it is often misunderstood or misinterpreted and added to policies and physical intervention training courses as more of a ‘tick box’ exercise without the provider having an in-depth knowledge and understanding of what Positive Behaviour Support actually is and how to implement this in practice. </w:t>
      </w:r>
    </w:p>
    <w:p w14:paraId="1F163362" w14:textId="56F6A876" w:rsidR="002E62FC" w:rsidRP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Witham Prospect School understands Positive Behaviour Support to be:</w:t>
      </w:r>
    </w:p>
    <w:p w14:paraId="5D87B5E9" w14:textId="7C123388" w:rsidR="002E62FC" w:rsidRPr="002E62FC" w:rsidRDefault="002E62FC" w:rsidP="002F5193">
      <w:pPr>
        <w:spacing w:after="120" w:line="240" w:lineRule="auto"/>
        <w:rPr>
          <w:rFonts w:ascii="Calibri" w:eastAsia="Calibri" w:hAnsi="Calibri" w:cs="Calibri"/>
          <w:i/>
          <w:sz w:val="24"/>
          <w:szCs w:val="24"/>
        </w:rPr>
      </w:pPr>
      <w:r w:rsidRPr="002E62FC">
        <w:rPr>
          <w:rFonts w:ascii="Calibri" w:eastAsia="Calibri" w:hAnsi="Calibri" w:cs="Calibri"/>
          <w:i/>
          <w:sz w:val="24"/>
          <w:szCs w:val="24"/>
        </w:rPr>
        <w:t>‘An understanding of the behaviour of an individual. It is based on an assessment of the social and physical environment in which the behaviour happens, includes the views of the individual and everyone involved, and uses this understanding to develop support that improves the quality of live for the person and others who are involved with them’.</w:t>
      </w:r>
    </w:p>
    <w:p w14:paraId="40633954" w14:textId="233623EC" w:rsidR="002E62FC" w:rsidRP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 xml:space="preserve">Taken from the BILD Positive Behaviour Support Jargon Buster, available at: </w:t>
      </w:r>
      <w:hyperlink r:id="rId12" w:history="1">
        <w:r w:rsidRPr="002E62FC">
          <w:rPr>
            <w:rFonts w:ascii="Calibri" w:eastAsia="Calibri" w:hAnsi="Calibri" w:cs="Calibri"/>
            <w:color w:val="0000FF"/>
            <w:sz w:val="24"/>
            <w:szCs w:val="24"/>
            <w:u w:val="single"/>
          </w:rPr>
          <w:t>www.bild.org.uk/pbs</w:t>
        </w:r>
      </w:hyperlink>
    </w:p>
    <w:p w14:paraId="77BE4BB2" w14:textId="77777777" w:rsidR="002E62FC" w:rsidRDefault="002E62FC" w:rsidP="002F5193">
      <w:pPr>
        <w:spacing w:after="120" w:line="240" w:lineRule="auto"/>
        <w:rPr>
          <w:rFonts w:ascii="Calibri" w:eastAsia="Calibri" w:hAnsi="Calibri" w:cs="Calibri"/>
          <w:color w:val="000000"/>
          <w:sz w:val="24"/>
          <w:szCs w:val="24"/>
        </w:rPr>
      </w:pPr>
      <w:r w:rsidRPr="002E62FC">
        <w:rPr>
          <w:rFonts w:ascii="Calibri" w:eastAsia="Calibri" w:hAnsi="Calibri" w:cs="Calibri"/>
          <w:color w:val="000000"/>
          <w:sz w:val="24"/>
          <w:szCs w:val="24"/>
        </w:rPr>
        <w:t xml:space="preserve">The overall aim of Positive Behaviour Support (PBS) is to improve the quality of the person’s life and the quality of life for those around them. </w:t>
      </w:r>
    </w:p>
    <w:p w14:paraId="0E7C56AD" w14:textId="651114FB" w:rsidR="002E62FC" w:rsidRPr="002E62FC" w:rsidRDefault="002E62FC" w:rsidP="002F5193">
      <w:pPr>
        <w:spacing w:after="120" w:line="240" w:lineRule="auto"/>
        <w:rPr>
          <w:rFonts w:ascii="Calibri" w:eastAsia="Calibri" w:hAnsi="Calibri" w:cs="Calibri"/>
          <w:color w:val="000000"/>
          <w:sz w:val="24"/>
          <w:szCs w:val="24"/>
        </w:rPr>
      </w:pPr>
      <w:r w:rsidRPr="002E62FC">
        <w:rPr>
          <w:rFonts w:ascii="Calibri" w:eastAsia="Calibri" w:hAnsi="Calibri" w:cs="Calibri"/>
          <w:sz w:val="24"/>
          <w:szCs w:val="24"/>
        </w:rPr>
        <w:t xml:space="preserve">Positive Behaviour Support (PBS) is a person-centred framework for providing long term support to individuals who have or may be at risk of developing behaviours that challenge. The overarching values of PBS are to provide support that promotes inclusion, choice, participation, and equality of opportunity. </w:t>
      </w:r>
      <w:r w:rsidRPr="002E62FC">
        <w:rPr>
          <w:rFonts w:ascii="Calibri" w:eastAsia="Calibri" w:hAnsi="Calibri" w:cs="Calibri"/>
          <w:color w:val="000000"/>
          <w:sz w:val="24"/>
          <w:szCs w:val="24"/>
        </w:rPr>
        <w:t>PBS means that people receive the right support at the right time.</w:t>
      </w:r>
    </w:p>
    <w:p w14:paraId="095803D2" w14:textId="27CEF000" w:rsidR="002E62FC" w:rsidRPr="0072203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PBS is not a quick fix. PBS means that people receive the right support at the right time. The right conditions need to be created and maintained so people can achieve the quality of life that they want and deserve to have. Successful implementation needs a whole organisational approach and ongoing commitment</w:t>
      </w:r>
      <w:r w:rsidR="0072203C">
        <w:rPr>
          <w:rFonts w:ascii="Calibri" w:eastAsia="Calibri" w:hAnsi="Calibri" w:cs="Calibri"/>
          <w:sz w:val="24"/>
          <w:szCs w:val="24"/>
        </w:rPr>
        <w:t>.</w:t>
      </w:r>
    </w:p>
    <w:p w14:paraId="109735A8"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Behaviours of concern always happens for a reason and may be the only way a person can communicate an unmet need. Positive Behaviour Support (PBS) helps us to understand the reason for the behaviour so that we can better meet people’s needs, enhance their quality of life and reduce the likelihood of the behaviour becoming inherent.</w:t>
      </w:r>
    </w:p>
    <w:p w14:paraId="13F22183"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Witham Prospect School is fully committed to ensuring that the principals of the PBS framework are engrained in our approach to supporting our pupils and as such </w:t>
      </w:r>
      <w:proofErr w:type="gramStart"/>
      <w:r w:rsidRPr="002E62FC">
        <w:rPr>
          <w:rFonts w:ascii="Calibri" w:eastAsia="Times New Roman" w:hAnsi="Calibri" w:cs="Calibri"/>
          <w:sz w:val="24"/>
          <w:szCs w:val="24"/>
          <w:lang w:eastAsia="en-GB"/>
        </w:rPr>
        <w:t>all PBS</w:t>
      </w:r>
      <w:proofErr w:type="gramEnd"/>
      <w:r w:rsidRPr="002E62FC">
        <w:rPr>
          <w:rFonts w:ascii="Calibri" w:eastAsia="Times New Roman" w:hAnsi="Calibri" w:cs="Calibri"/>
          <w:sz w:val="24"/>
          <w:szCs w:val="24"/>
          <w:lang w:eastAsia="en-GB"/>
        </w:rPr>
        <w:t xml:space="preserve"> plans will:</w:t>
      </w:r>
    </w:p>
    <w:p w14:paraId="1A3B7324" w14:textId="0400D243" w:rsidR="002E62FC" w:rsidRPr="0072203C" w:rsidRDefault="002E62FC" w:rsidP="002F5193">
      <w:pPr>
        <w:numPr>
          <w:ilvl w:val="0"/>
          <w:numId w:val="1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Consider the life histories of our pupils, including their physical and emotional needs and the impact of any traumatic or adverse life events.</w:t>
      </w:r>
    </w:p>
    <w:p w14:paraId="75BCF7D4" w14:textId="77777777" w:rsidR="002E62FC" w:rsidRPr="002E62FC" w:rsidRDefault="002E62FC" w:rsidP="002F5193">
      <w:pPr>
        <w:numPr>
          <w:ilvl w:val="0"/>
          <w:numId w:val="1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rPr>
        <w:t>Create physical and social environments that are supportive and capable of meeting the needs of the children and young people therefore, reducing the likelihood of challenging behaviours.</w:t>
      </w:r>
    </w:p>
    <w:p w14:paraId="6D7C725B" w14:textId="77777777" w:rsidR="002E62FC" w:rsidRPr="002E62FC" w:rsidRDefault="002E62FC" w:rsidP="002F5193">
      <w:pPr>
        <w:numPr>
          <w:ilvl w:val="0"/>
          <w:numId w:val="1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Ensure that a functional behaviour assessment has been undertaken to enable us to develop an understanding of the challenging behaviour displayed by an individual. Our PBS plans will be based on an assessment of the social and physical environment </w:t>
      </w:r>
      <w:r w:rsidRPr="002E62FC">
        <w:rPr>
          <w:rFonts w:ascii="Calibri" w:eastAsia="Times New Roman" w:hAnsi="Calibri" w:cs="Calibri"/>
          <w:sz w:val="24"/>
          <w:szCs w:val="24"/>
          <w:lang w:eastAsia="en-GB"/>
        </w:rPr>
        <w:lastRenderedPageBreak/>
        <w:t xml:space="preserve">and broader context within which the behaviour occurs, how the behaviour has developed and how it is maintained. </w:t>
      </w:r>
    </w:p>
    <w:p w14:paraId="5A3BEE17" w14:textId="77777777" w:rsidR="002E62FC" w:rsidRPr="002E62FC" w:rsidRDefault="002E62FC" w:rsidP="002F5193">
      <w:pPr>
        <w:numPr>
          <w:ilvl w:val="0"/>
          <w:numId w:val="1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Be developed in conjunction with other professionals and include multiple evidence-based approaches and treatments to ensure a range of perspectives and involvement. </w:t>
      </w:r>
    </w:p>
    <w:p w14:paraId="4829CAE3" w14:textId="77777777" w:rsidR="002E62FC" w:rsidRPr="002E62FC" w:rsidRDefault="002E62FC" w:rsidP="002F5193">
      <w:pPr>
        <w:numPr>
          <w:ilvl w:val="0"/>
          <w:numId w:val="1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Be proactive and preventative and aim to teach people new skills to replace the challenging behaviours.</w:t>
      </w:r>
    </w:p>
    <w:p w14:paraId="06593AD7" w14:textId="77777777" w:rsidR="002E62FC" w:rsidRPr="002E62FC" w:rsidRDefault="002E62FC" w:rsidP="002F5193">
      <w:pPr>
        <w:numPr>
          <w:ilvl w:val="0"/>
          <w:numId w:val="1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If necessary, the plan will include the use of restrictive interventions. The plan will detail the type of restrictive intervention permitted for that individual and in what circumstances and will always be the least restrictive option to ensure the safety of the individual and others. In all cases, where restrictive interventions are included in an individual’s PBS plan there will be a plan around how to reduce reliance on restrictive interventions.</w:t>
      </w:r>
    </w:p>
    <w:p w14:paraId="2832EB73" w14:textId="77777777" w:rsidR="002E62FC" w:rsidRPr="002E62FC" w:rsidRDefault="002E62FC" w:rsidP="002F5193">
      <w:pPr>
        <w:numPr>
          <w:ilvl w:val="0"/>
          <w:numId w:val="1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Provide support staff with the tools required for the development, implementation, and evaluation of effective support.</w:t>
      </w:r>
    </w:p>
    <w:p w14:paraId="67AF8E52" w14:textId="5C98DA02" w:rsid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Positive Behaviour Support is an approach which incorporates the safe use of reactive strategies (and may include restrictive interventions) alongside a broad array of targeted, proactive and preventative approaches. The sole purpose of any reactive strategy is considered to be nothing more than to make a situation safe and return a person to a state where they can resume engagement in their regular lifestyle.</w:t>
      </w:r>
    </w:p>
    <w:p w14:paraId="40664EB0" w14:textId="77777777" w:rsidR="002F34AB" w:rsidRDefault="002F34AB" w:rsidP="002F5193">
      <w:pPr>
        <w:spacing w:after="120" w:line="240" w:lineRule="auto"/>
        <w:rPr>
          <w:rFonts w:ascii="Calibri" w:eastAsia="Calibri" w:hAnsi="Calibri" w:cs="Calibri"/>
          <w:sz w:val="24"/>
          <w:szCs w:val="24"/>
        </w:rPr>
      </w:pPr>
    </w:p>
    <w:p w14:paraId="154DD105" w14:textId="52E86D7E" w:rsidR="002F34AB" w:rsidRPr="002E62FC" w:rsidRDefault="00286A5A" w:rsidP="002F5193">
      <w:pPr>
        <w:pStyle w:val="Heading2"/>
      </w:pPr>
      <w:bookmarkStart w:id="9" w:name="_Toc222319744"/>
      <w:r>
        <w:t xml:space="preserve">Key Principles for </w:t>
      </w:r>
      <w:r w:rsidR="002F34AB">
        <w:t>Implementation</w:t>
      </w:r>
      <w:r w:rsidR="00813700">
        <w:t xml:space="preserve"> of PBS Plan</w:t>
      </w:r>
      <w:bookmarkEnd w:id="9"/>
    </w:p>
    <w:p w14:paraId="2710B10C" w14:textId="3C44D43C"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British Institute of Learning Disabilities (Bild) has identified five signs that good PBS is happening in an organisation as follows:</w:t>
      </w:r>
    </w:p>
    <w:p w14:paraId="4664E496" w14:textId="60897EE1" w:rsidR="002E62FC" w:rsidRPr="002F34AB" w:rsidRDefault="002E62FC" w:rsidP="002F5193">
      <w:pPr>
        <w:pStyle w:val="ListParagraph"/>
        <w:numPr>
          <w:ilvl w:val="0"/>
          <w:numId w:val="53"/>
        </w:numPr>
        <w:spacing w:after="120" w:line="240" w:lineRule="auto"/>
        <w:rPr>
          <w:rFonts w:ascii="Calibri" w:eastAsia="Times New Roman" w:hAnsi="Calibri" w:cs="Calibri"/>
          <w:b/>
          <w:sz w:val="24"/>
          <w:szCs w:val="24"/>
        </w:rPr>
      </w:pPr>
      <w:r w:rsidRPr="002F34AB">
        <w:rPr>
          <w:rFonts w:ascii="Calibri" w:eastAsia="Times New Roman" w:hAnsi="Calibri" w:cs="Calibri"/>
          <w:b/>
          <w:sz w:val="24"/>
          <w:szCs w:val="24"/>
        </w:rPr>
        <w:t xml:space="preserve">Personalisation </w:t>
      </w:r>
      <w:r w:rsidR="008F28D8" w:rsidRPr="002F34AB">
        <w:rPr>
          <w:rFonts w:ascii="Calibri" w:eastAsia="Times New Roman" w:hAnsi="Calibri" w:cs="Calibri"/>
          <w:b/>
          <w:sz w:val="24"/>
          <w:szCs w:val="24"/>
        </w:rPr>
        <w:t>of the plan</w:t>
      </w:r>
      <w:r w:rsidRPr="002F34AB">
        <w:rPr>
          <w:rFonts w:ascii="Calibri" w:eastAsia="Times New Roman" w:hAnsi="Calibri" w:cs="Calibri"/>
          <w:b/>
          <w:sz w:val="24"/>
          <w:szCs w:val="24"/>
        </w:rPr>
        <w:t xml:space="preserve"> </w:t>
      </w:r>
    </w:p>
    <w:p w14:paraId="27A2366B"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support would be personalised. </w:t>
      </w:r>
    </w:p>
    <w:p w14:paraId="1E5EDEBA" w14:textId="086A6EEF" w:rsidR="00286A5A"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There would be evidence that consistent actions were being taken to enhance the quality of life and wellbeing of the person. These actions would have been created or agreed with the person and written into a plan. The actions would support the person to be engaged in activities that were meaningful to them and would enable them to experience an ordinary life within their own community.  </w:t>
      </w:r>
    </w:p>
    <w:p w14:paraId="3E47B035" w14:textId="77777777" w:rsidR="004A09A4" w:rsidRDefault="004A09A4" w:rsidP="002F5193">
      <w:pPr>
        <w:spacing w:after="120" w:line="240" w:lineRule="auto"/>
        <w:rPr>
          <w:rFonts w:ascii="Calibri" w:eastAsia="Times New Roman" w:hAnsi="Calibri" w:cs="Calibri"/>
          <w:sz w:val="24"/>
          <w:szCs w:val="24"/>
        </w:rPr>
      </w:pPr>
    </w:p>
    <w:p w14:paraId="71F45361" w14:textId="0D0132FA" w:rsidR="002E62FC" w:rsidRPr="002F34AB" w:rsidRDefault="002E62FC" w:rsidP="002F5193">
      <w:pPr>
        <w:pStyle w:val="ListParagraph"/>
        <w:numPr>
          <w:ilvl w:val="0"/>
          <w:numId w:val="53"/>
        </w:numPr>
        <w:spacing w:after="120" w:line="240" w:lineRule="auto"/>
        <w:rPr>
          <w:rFonts w:ascii="Calibri" w:eastAsia="Times New Roman" w:hAnsi="Calibri" w:cs="Calibri"/>
          <w:sz w:val="24"/>
          <w:szCs w:val="24"/>
        </w:rPr>
      </w:pPr>
      <w:r w:rsidRPr="002F34AB">
        <w:rPr>
          <w:rFonts w:ascii="Calibri" w:eastAsia="Times New Roman" w:hAnsi="Calibri" w:cs="Calibri"/>
          <w:b/>
          <w:sz w:val="24"/>
          <w:szCs w:val="24"/>
        </w:rPr>
        <w:t xml:space="preserve">A psychological understanding of behaviour  </w:t>
      </w:r>
    </w:p>
    <w:p w14:paraId="452F9877"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support would be based on the psychological understanding of how that person learns and what the behaviour of concern means for a person. </w:t>
      </w:r>
    </w:p>
    <w:p w14:paraId="79F91ECF" w14:textId="698CE146" w:rsid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Practitioners would use standardised assessment tools to inform function-based interventions that are practically applied to the benefit of the individual. Any assessment would consider the person’s history and their unique and individual characteristics including </w:t>
      </w:r>
      <w:r w:rsidRPr="002E62FC">
        <w:rPr>
          <w:rFonts w:ascii="Calibri" w:eastAsia="Times New Roman" w:hAnsi="Calibri" w:cs="Calibri"/>
          <w:sz w:val="24"/>
          <w:szCs w:val="24"/>
        </w:rPr>
        <w:lastRenderedPageBreak/>
        <w:t xml:space="preserve">their strengths, any cognitive differences, emotional and physical needs and any traumatic life events.  </w:t>
      </w:r>
    </w:p>
    <w:p w14:paraId="2CCB0471" w14:textId="77777777" w:rsidR="004A09A4" w:rsidRPr="002E62FC" w:rsidRDefault="004A09A4" w:rsidP="002F5193">
      <w:pPr>
        <w:spacing w:after="120" w:line="240" w:lineRule="auto"/>
        <w:rPr>
          <w:rFonts w:ascii="Calibri" w:eastAsia="Times New Roman" w:hAnsi="Calibri" w:cs="Calibri"/>
          <w:sz w:val="24"/>
          <w:szCs w:val="24"/>
        </w:rPr>
      </w:pPr>
    </w:p>
    <w:p w14:paraId="14B07EEE" w14:textId="24C511D9" w:rsidR="002E62FC" w:rsidRPr="00286A5A" w:rsidRDefault="002E62FC" w:rsidP="002F5193">
      <w:pPr>
        <w:pStyle w:val="ListParagraph"/>
        <w:numPr>
          <w:ilvl w:val="0"/>
          <w:numId w:val="53"/>
        </w:numPr>
        <w:spacing w:after="120" w:line="240" w:lineRule="auto"/>
        <w:rPr>
          <w:rFonts w:ascii="Calibri" w:eastAsia="Times New Roman" w:hAnsi="Calibri" w:cs="Calibri"/>
          <w:b/>
          <w:sz w:val="24"/>
          <w:szCs w:val="24"/>
        </w:rPr>
      </w:pPr>
      <w:r w:rsidRPr="00286A5A">
        <w:rPr>
          <w:rFonts w:ascii="Calibri" w:eastAsia="Times New Roman" w:hAnsi="Calibri" w:cs="Calibri"/>
          <w:b/>
          <w:sz w:val="24"/>
          <w:szCs w:val="24"/>
        </w:rPr>
        <w:t xml:space="preserve">Active implementation </w:t>
      </w:r>
    </w:p>
    <w:p w14:paraId="520224C3"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support would be well planned, implemented and monitored. </w:t>
      </w:r>
    </w:p>
    <w:p w14:paraId="0B21811D" w14:textId="4CD33A65" w:rsidR="002E62FC" w:rsidRDefault="002E62FC" w:rsidP="00651199">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There would be clarity around every person’s role and responsibilities together with evidence of good leadership at the service and organisational level. Support would be progressive and developmental for the individual and all other people involved. This would include the teaching and learning of new skills. Any restrictions deemed necessary would be kept under continual review and the least restrictive approach would always be taken.  </w:t>
      </w:r>
    </w:p>
    <w:p w14:paraId="67A963EA" w14:textId="77777777" w:rsidR="004A09A4" w:rsidRPr="002E62FC" w:rsidRDefault="004A09A4" w:rsidP="00651199">
      <w:pPr>
        <w:spacing w:after="120" w:line="240" w:lineRule="auto"/>
        <w:rPr>
          <w:rFonts w:ascii="Calibri" w:eastAsia="Times New Roman" w:hAnsi="Calibri" w:cs="Calibri"/>
          <w:sz w:val="24"/>
          <w:szCs w:val="24"/>
        </w:rPr>
      </w:pPr>
    </w:p>
    <w:p w14:paraId="1F62E185" w14:textId="3C301F25" w:rsidR="002E62FC" w:rsidRPr="00286A5A" w:rsidRDefault="002E62FC" w:rsidP="002F5193">
      <w:pPr>
        <w:pStyle w:val="ListParagraph"/>
        <w:numPr>
          <w:ilvl w:val="0"/>
          <w:numId w:val="53"/>
        </w:numPr>
        <w:spacing w:after="120" w:line="240" w:lineRule="auto"/>
        <w:rPr>
          <w:rFonts w:ascii="Calibri" w:eastAsia="Times New Roman" w:hAnsi="Calibri" w:cs="Calibri"/>
          <w:b/>
          <w:sz w:val="24"/>
          <w:szCs w:val="24"/>
        </w:rPr>
      </w:pPr>
      <w:r w:rsidRPr="00286A5A">
        <w:rPr>
          <w:rFonts w:ascii="Calibri" w:eastAsia="Times New Roman" w:hAnsi="Calibri" w:cs="Calibri"/>
          <w:b/>
          <w:sz w:val="24"/>
          <w:szCs w:val="24"/>
        </w:rPr>
        <w:t xml:space="preserve">Evidence based  </w:t>
      </w:r>
    </w:p>
    <w:p w14:paraId="2F7276B2"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support would be based on different kinds of data collected and analysed at all levels in the system. </w:t>
      </w:r>
    </w:p>
    <w:p w14:paraId="20CFCC62" w14:textId="251BA24E" w:rsidR="002E62FC" w:rsidRDefault="002E62FC" w:rsidP="00651199">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Data, both hard and soft, would be used to inform assessment, to evaluate intervention, and to monitor and improve the quality of life and wellbeing of the person and others. Information should be collected from the person themselves and their families and supporters to see if things have got better for them. </w:t>
      </w:r>
    </w:p>
    <w:p w14:paraId="6BC82110" w14:textId="77777777" w:rsidR="004A09A4" w:rsidRPr="002E62FC" w:rsidRDefault="004A09A4" w:rsidP="00651199">
      <w:pPr>
        <w:spacing w:after="120" w:line="240" w:lineRule="auto"/>
        <w:rPr>
          <w:rFonts w:ascii="Calibri" w:eastAsia="Times New Roman" w:hAnsi="Calibri" w:cs="Calibri"/>
          <w:sz w:val="24"/>
          <w:szCs w:val="24"/>
        </w:rPr>
      </w:pPr>
    </w:p>
    <w:p w14:paraId="5EE09E3F" w14:textId="5A1A3BDF" w:rsidR="002E62FC" w:rsidRPr="00286A5A" w:rsidRDefault="002E62FC" w:rsidP="002F5193">
      <w:pPr>
        <w:pStyle w:val="ListParagraph"/>
        <w:numPr>
          <w:ilvl w:val="0"/>
          <w:numId w:val="53"/>
        </w:numPr>
        <w:spacing w:after="120" w:line="240" w:lineRule="auto"/>
        <w:rPr>
          <w:rFonts w:ascii="Calibri" w:eastAsia="Times New Roman" w:hAnsi="Calibri" w:cs="Calibri"/>
          <w:b/>
          <w:sz w:val="24"/>
          <w:szCs w:val="24"/>
        </w:rPr>
      </w:pPr>
      <w:r w:rsidRPr="00286A5A">
        <w:rPr>
          <w:rFonts w:ascii="Calibri" w:eastAsia="Times New Roman" w:hAnsi="Calibri" w:cs="Calibri"/>
          <w:b/>
          <w:sz w:val="24"/>
          <w:szCs w:val="24"/>
        </w:rPr>
        <w:t xml:space="preserve">Multicomponent interventions </w:t>
      </w:r>
    </w:p>
    <w:p w14:paraId="6A23BE23"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Support would be implemented at different levels and in different ways. </w:t>
      </w:r>
    </w:p>
    <w:p w14:paraId="6E4D496B" w14:textId="3DD20918" w:rsidR="004610D0"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We would see proactive strategies to prevent or reduce the triggers and events that evoke or maintain the behaviours of concern. Interventions would be designed to support personal development and the learning and maintaining of new skills.   </w:t>
      </w:r>
    </w:p>
    <w:p w14:paraId="4782AD1F" w14:textId="77777777" w:rsidR="004A09A4" w:rsidRPr="002E62FC" w:rsidRDefault="004A09A4" w:rsidP="002F5193">
      <w:pPr>
        <w:spacing w:after="120" w:line="240" w:lineRule="auto"/>
        <w:rPr>
          <w:rFonts w:ascii="Calibri" w:eastAsia="Times New Roman" w:hAnsi="Calibri" w:cs="Calibri"/>
          <w:sz w:val="24"/>
          <w:szCs w:val="24"/>
        </w:rPr>
      </w:pPr>
    </w:p>
    <w:p w14:paraId="2A49039A" w14:textId="2BFC768C"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Coping strategies would be prioritised and there would be evidence that the environment had been altered to ensure it was the best possible fit for the person. There would be some reactive strategies to help people keep safe when needed. Support would be based on assessed need and may utilise a range of evidence-based therapies.</w:t>
      </w:r>
    </w:p>
    <w:p w14:paraId="4E1BF19A" w14:textId="31CB087C" w:rsidR="002E62FC" w:rsidRPr="002E62FC" w:rsidRDefault="00286A5A" w:rsidP="002F5193">
      <w:pPr>
        <w:spacing w:after="120" w:line="240" w:lineRule="auto"/>
        <w:rPr>
          <w:rFonts w:ascii="Calibri" w:eastAsia="Times New Roman" w:hAnsi="Calibri" w:cs="Calibri"/>
          <w:sz w:val="24"/>
          <w:szCs w:val="24"/>
        </w:rPr>
      </w:pPr>
      <w:r>
        <w:rPr>
          <w:rFonts w:ascii="Calibri" w:eastAsia="Times New Roman" w:hAnsi="Calibri" w:cs="Calibri"/>
          <w:sz w:val="24"/>
          <w:szCs w:val="24"/>
        </w:rPr>
        <w:t>(</w:t>
      </w:r>
      <w:r w:rsidR="002E62FC" w:rsidRPr="002E62FC">
        <w:rPr>
          <w:rFonts w:ascii="Calibri" w:eastAsia="Times New Roman" w:hAnsi="Calibri" w:cs="Calibri"/>
          <w:sz w:val="24"/>
          <w:szCs w:val="24"/>
        </w:rPr>
        <w:t>Taken from:</w:t>
      </w:r>
      <w:r w:rsidR="002E62FC" w:rsidRPr="002E62FC">
        <w:rPr>
          <w:rFonts w:ascii="Calibri" w:eastAsia="Times New Roman" w:hAnsi="Calibri" w:cs="Calibri"/>
          <w:i/>
          <w:sz w:val="24"/>
          <w:szCs w:val="24"/>
        </w:rPr>
        <w:t xml:space="preserve"> Centre for the Advancement of PBS | Five signs of good PBS, </w:t>
      </w:r>
      <w:r w:rsidR="002E62FC" w:rsidRPr="002E62FC">
        <w:rPr>
          <w:rFonts w:ascii="Calibri" w:eastAsia="Times New Roman" w:hAnsi="Calibri" w:cs="Calibri"/>
          <w:sz w:val="24"/>
          <w:szCs w:val="24"/>
        </w:rPr>
        <w:t xml:space="preserve">available at: </w:t>
      </w:r>
      <w:hyperlink r:id="rId13" w:history="1">
        <w:r w:rsidR="002E62FC" w:rsidRPr="002E62FC">
          <w:rPr>
            <w:rFonts w:ascii="Calibri" w:eastAsia="Times New Roman" w:hAnsi="Calibri" w:cs="Calibri"/>
            <w:color w:val="0000FF"/>
            <w:sz w:val="24"/>
            <w:szCs w:val="24"/>
            <w:u w:val="single"/>
          </w:rPr>
          <w:t>http://www.bild.org.uk/capbs/</w:t>
        </w:r>
      </w:hyperlink>
      <w:r w:rsidR="002E62FC" w:rsidRPr="002E62FC">
        <w:rPr>
          <w:rFonts w:ascii="Calibri" w:eastAsia="Times New Roman" w:hAnsi="Calibri" w:cs="Calibri"/>
          <w:sz w:val="24"/>
          <w:szCs w:val="24"/>
        </w:rPr>
        <w:t xml:space="preserve"> </w:t>
      </w:r>
      <w:r>
        <w:rPr>
          <w:rFonts w:ascii="Calibri" w:eastAsia="Times New Roman" w:hAnsi="Calibri" w:cs="Calibri"/>
          <w:sz w:val="24"/>
          <w:szCs w:val="24"/>
        </w:rPr>
        <w:t>)</w:t>
      </w:r>
    </w:p>
    <w:p w14:paraId="211085CD" w14:textId="77777777" w:rsidR="002E62FC" w:rsidRDefault="002E62FC" w:rsidP="002F5193">
      <w:pPr>
        <w:spacing w:after="120" w:line="240" w:lineRule="auto"/>
        <w:rPr>
          <w:rFonts w:ascii="Calibri" w:eastAsia="Times New Roman" w:hAnsi="Calibri" w:cs="Calibri"/>
          <w:sz w:val="24"/>
          <w:szCs w:val="24"/>
        </w:rPr>
      </w:pPr>
    </w:p>
    <w:p w14:paraId="71E2756A" w14:textId="1E1BB6C6" w:rsidR="007F2D66" w:rsidRPr="002E62FC" w:rsidRDefault="007F2D66" w:rsidP="002F5193">
      <w:pPr>
        <w:pStyle w:val="Heading1"/>
      </w:pPr>
      <w:bookmarkStart w:id="10" w:name="_Toc222319745"/>
      <w:r>
        <w:t>PBS at Witham Prospect School</w:t>
      </w:r>
      <w:bookmarkEnd w:id="10"/>
    </w:p>
    <w:p w14:paraId="11E9CFAF" w14:textId="69F1C5A9"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Witham Prospect School aims to meet all of the five signs of good PBS practice and as such has developed robust procedures and processes to ensure that we provide our pupils with PBS plans that include an </w:t>
      </w:r>
      <w:r w:rsidR="00C166E6" w:rsidRPr="002E62FC">
        <w:rPr>
          <w:rFonts w:ascii="Calibri" w:eastAsia="Times New Roman" w:hAnsi="Calibri" w:cs="Calibri"/>
          <w:sz w:val="24"/>
          <w:szCs w:val="24"/>
        </w:rPr>
        <w:t>evidence-based</w:t>
      </w:r>
      <w:r w:rsidRPr="002E62FC">
        <w:rPr>
          <w:rFonts w:ascii="Calibri" w:eastAsia="Times New Roman" w:hAnsi="Calibri" w:cs="Calibri"/>
          <w:sz w:val="24"/>
          <w:szCs w:val="24"/>
        </w:rPr>
        <w:t xml:space="preserve"> assessment of the behaviour of concern and is focussed on improving quality of life and reducing the use of restrictive practice.  </w:t>
      </w:r>
    </w:p>
    <w:p w14:paraId="253A8931" w14:textId="6E1A1DEE" w:rsidR="002E62FC" w:rsidRPr="00C166E6" w:rsidRDefault="002E62FC" w:rsidP="002F5193">
      <w:pPr>
        <w:pStyle w:val="Heading1"/>
      </w:pPr>
      <w:bookmarkStart w:id="11" w:name="_Toc222319746"/>
      <w:r w:rsidRPr="002E62FC">
        <w:lastRenderedPageBreak/>
        <w:t>IDENTIFYING BEHAVIOURS OF CONCERN</w:t>
      </w:r>
      <w:bookmarkEnd w:id="11"/>
    </w:p>
    <w:p w14:paraId="51ADEA93" w14:textId="77777777" w:rsidR="002E62FC" w:rsidRPr="002E62FC" w:rsidRDefault="002E62FC" w:rsidP="002F5193">
      <w:pPr>
        <w:pStyle w:val="Heading2"/>
      </w:pPr>
      <w:bookmarkStart w:id="12" w:name="_Toc222319747"/>
      <w:r w:rsidRPr="002E62FC">
        <w:t>A definition of Challenging Behaviour</w:t>
      </w:r>
      <w:bookmarkEnd w:id="12"/>
    </w:p>
    <w:p w14:paraId="180CF813"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‘Behaviour can be described as challenging when it is of such an intensity, frequency, or duration as to threaten the quality of life and/or the physical safety of the individual or others and it is likely to lead to responses that are restrictive, aversive or result in exclusion’.</w:t>
      </w:r>
    </w:p>
    <w:p w14:paraId="4495AF3E" w14:textId="77777777" w:rsidR="002E62FC" w:rsidRPr="002E62FC" w:rsidRDefault="002E62FC" w:rsidP="002F5193">
      <w:pPr>
        <w:spacing w:after="120" w:line="240" w:lineRule="auto"/>
        <w:rPr>
          <w:rFonts w:ascii="Calibri" w:eastAsia="Times New Roman" w:hAnsi="Calibri" w:cs="Calibri"/>
          <w:i/>
          <w:sz w:val="24"/>
          <w:szCs w:val="24"/>
        </w:rPr>
      </w:pPr>
      <w:r w:rsidRPr="002E62FC">
        <w:rPr>
          <w:rFonts w:ascii="Calibri" w:eastAsia="Times New Roman" w:hAnsi="Calibri" w:cs="Calibri"/>
          <w:i/>
          <w:sz w:val="24"/>
          <w:szCs w:val="24"/>
        </w:rPr>
        <w:t xml:space="preserve">(Challenging behaviour – a unified approach; </w:t>
      </w:r>
      <w:proofErr w:type="spellStart"/>
      <w:r w:rsidRPr="002E62FC">
        <w:rPr>
          <w:rFonts w:ascii="Calibri" w:eastAsia="Times New Roman" w:hAnsi="Calibri" w:cs="Calibri"/>
          <w:i/>
          <w:sz w:val="24"/>
          <w:szCs w:val="24"/>
        </w:rPr>
        <w:t>RCPsych</w:t>
      </w:r>
      <w:proofErr w:type="spellEnd"/>
      <w:r w:rsidRPr="002E62FC">
        <w:rPr>
          <w:rFonts w:ascii="Calibri" w:eastAsia="Times New Roman" w:hAnsi="Calibri" w:cs="Calibri"/>
          <w:i/>
          <w:sz w:val="24"/>
          <w:szCs w:val="24"/>
        </w:rPr>
        <w:t>, BPS, RCSLT, 2007)</w:t>
      </w:r>
    </w:p>
    <w:p w14:paraId="3D70BC29"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Witham Prospect School has adopted the term ‘behaviour of concern’ as our preferred term, but you may also hear the terms, ‘challenging behaviour’, ‘behaviours that challenge’, and ‘distressed or risky behaviour’. </w:t>
      </w:r>
    </w:p>
    <w:p w14:paraId="28EF342F"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term ‘behaviour of concern’ or ‘challenging behaviour’ is used as a way of focussing our attention on the behaviours as challenging and as a means of communication, rather than labelling the person as the problem.</w:t>
      </w:r>
    </w:p>
    <w:p w14:paraId="7BB1A6E4"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When we think about the people, we support we generally understand this to include:</w:t>
      </w:r>
    </w:p>
    <w:p w14:paraId="1361EF62" w14:textId="77777777" w:rsidR="008C2A9E" w:rsidRDefault="002E62FC" w:rsidP="002F5193">
      <w:pPr>
        <w:pStyle w:val="ListParagraph"/>
        <w:numPr>
          <w:ilvl w:val="0"/>
          <w:numId w:val="54"/>
        </w:numPr>
        <w:spacing w:after="120" w:line="240" w:lineRule="auto"/>
        <w:rPr>
          <w:rFonts w:ascii="Calibri" w:eastAsia="Times New Roman" w:hAnsi="Calibri" w:cs="Calibri"/>
          <w:sz w:val="24"/>
          <w:szCs w:val="24"/>
        </w:rPr>
      </w:pPr>
      <w:r w:rsidRPr="008C2A9E">
        <w:rPr>
          <w:rFonts w:ascii="Calibri" w:eastAsia="Times New Roman" w:hAnsi="Calibri" w:cs="Calibri"/>
          <w:sz w:val="24"/>
          <w:szCs w:val="24"/>
          <w:u w:val="single"/>
        </w:rPr>
        <w:t>Aggression</w:t>
      </w:r>
      <w:r w:rsidRPr="008C2A9E">
        <w:rPr>
          <w:rFonts w:ascii="Calibri" w:eastAsia="Times New Roman" w:hAnsi="Calibri" w:cs="Calibri"/>
          <w:sz w:val="24"/>
          <w:szCs w:val="24"/>
        </w:rPr>
        <w:t xml:space="preserve"> e.g. hitting, biting, screaming, swearing.</w:t>
      </w:r>
    </w:p>
    <w:p w14:paraId="1D218F40" w14:textId="77777777" w:rsidR="008C2A9E" w:rsidRDefault="002E62FC" w:rsidP="002F5193">
      <w:pPr>
        <w:pStyle w:val="ListParagraph"/>
        <w:numPr>
          <w:ilvl w:val="0"/>
          <w:numId w:val="54"/>
        </w:numPr>
        <w:spacing w:after="120" w:line="240" w:lineRule="auto"/>
        <w:rPr>
          <w:rFonts w:ascii="Calibri" w:eastAsia="Times New Roman" w:hAnsi="Calibri" w:cs="Calibri"/>
          <w:sz w:val="24"/>
          <w:szCs w:val="24"/>
        </w:rPr>
      </w:pPr>
      <w:r w:rsidRPr="008C2A9E">
        <w:rPr>
          <w:rFonts w:ascii="Calibri" w:eastAsia="Times New Roman" w:hAnsi="Calibri" w:cs="Calibri"/>
          <w:sz w:val="24"/>
          <w:szCs w:val="24"/>
          <w:u w:val="single"/>
        </w:rPr>
        <w:t>Self-injurious behaviour</w:t>
      </w:r>
      <w:r w:rsidRPr="008C2A9E">
        <w:rPr>
          <w:rFonts w:ascii="Calibri" w:eastAsia="Times New Roman" w:hAnsi="Calibri" w:cs="Calibri"/>
          <w:sz w:val="24"/>
          <w:szCs w:val="24"/>
        </w:rPr>
        <w:t xml:space="preserve"> e.g. head banging, eating inedible objects, hitting face or head.</w:t>
      </w:r>
    </w:p>
    <w:p w14:paraId="60124C85" w14:textId="77777777" w:rsidR="008C2A9E" w:rsidRDefault="002E62FC" w:rsidP="002F5193">
      <w:pPr>
        <w:pStyle w:val="ListParagraph"/>
        <w:numPr>
          <w:ilvl w:val="0"/>
          <w:numId w:val="54"/>
        </w:numPr>
        <w:spacing w:after="120" w:line="240" w:lineRule="auto"/>
        <w:rPr>
          <w:rFonts w:ascii="Calibri" w:eastAsia="Times New Roman" w:hAnsi="Calibri" w:cs="Calibri"/>
          <w:sz w:val="24"/>
          <w:szCs w:val="24"/>
        </w:rPr>
      </w:pPr>
      <w:r w:rsidRPr="008C2A9E">
        <w:rPr>
          <w:rFonts w:ascii="Calibri" w:eastAsia="Times New Roman" w:hAnsi="Calibri" w:cs="Calibri"/>
          <w:sz w:val="24"/>
          <w:szCs w:val="24"/>
          <w:u w:val="single"/>
        </w:rPr>
        <w:t>Damage to property</w:t>
      </w:r>
      <w:r w:rsidRPr="008C2A9E">
        <w:rPr>
          <w:rFonts w:ascii="Calibri" w:eastAsia="Times New Roman" w:hAnsi="Calibri" w:cs="Calibri"/>
          <w:sz w:val="24"/>
          <w:szCs w:val="24"/>
        </w:rPr>
        <w:t xml:space="preserve"> e.g. throwing furniture, breaking windows.</w:t>
      </w:r>
    </w:p>
    <w:p w14:paraId="65518A36" w14:textId="48683050" w:rsidR="002E62FC" w:rsidRDefault="002E62FC" w:rsidP="002F5193">
      <w:pPr>
        <w:pStyle w:val="ListParagraph"/>
        <w:numPr>
          <w:ilvl w:val="0"/>
          <w:numId w:val="54"/>
        </w:numPr>
        <w:spacing w:after="120" w:line="240" w:lineRule="auto"/>
        <w:rPr>
          <w:rFonts w:ascii="Calibri" w:eastAsia="Times New Roman" w:hAnsi="Calibri" w:cs="Calibri"/>
          <w:sz w:val="24"/>
          <w:szCs w:val="24"/>
        </w:rPr>
      </w:pPr>
      <w:r w:rsidRPr="008C2A9E">
        <w:rPr>
          <w:rFonts w:ascii="Calibri" w:eastAsia="Times New Roman" w:hAnsi="Calibri" w:cs="Calibri"/>
          <w:sz w:val="24"/>
          <w:szCs w:val="24"/>
          <w:u w:val="single"/>
        </w:rPr>
        <w:t>Socially inappropriate behaviour</w:t>
      </w:r>
      <w:r w:rsidRPr="008C2A9E">
        <w:rPr>
          <w:rFonts w:ascii="Calibri" w:eastAsia="Times New Roman" w:hAnsi="Calibri" w:cs="Calibri"/>
          <w:sz w:val="24"/>
          <w:szCs w:val="24"/>
        </w:rPr>
        <w:t xml:space="preserve"> e.g. stripping, urinating, masturbating in public</w:t>
      </w:r>
    </w:p>
    <w:p w14:paraId="7A80C90B" w14:textId="77777777" w:rsidR="008C2A9E" w:rsidRPr="008C2A9E" w:rsidRDefault="008C2A9E" w:rsidP="002F5193">
      <w:pPr>
        <w:pStyle w:val="ListParagraph"/>
        <w:spacing w:after="120" w:line="240" w:lineRule="auto"/>
        <w:rPr>
          <w:rFonts w:ascii="Calibri" w:eastAsia="Times New Roman" w:hAnsi="Calibri" w:cs="Calibri"/>
          <w:sz w:val="24"/>
          <w:szCs w:val="24"/>
        </w:rPr>
      </w:pPr>
    </w:p>
    <w:p w14:paraId="6E815D0A" w14:textId="77777777" w:rsidR="003B5D19"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But we often fail to recognise that it also includes other behaviours that are intensive enough to stop or make it very difficult for the person to be involved in ordinary activities and relationships at home and in the community, such as:</w:t>
      </w:r>
    </w:p>
    <w:p w14:paraId="2861D795" w14:textId="77777777" w:rsidR="003B5D19" w:rsidRDefault="002E62FC" w:rsidP="002F5193">
      <w:pPr>
        <w:pStyle w:val="ListParagraph"/>
        <w:numPr>
          <w:ilvl w:val="0"/>
          <w:numId w:val="55"/>
        </w:numPr>
        <w:spacing w:after="120" w:line="240" w:lineRule="auto"/>
        <w:rPr>
          <w:rFonts w:ascii="Calibri" w:eastAsia="Times New Roman" w:hAnsi="Calibri" w:cs="Calibri"/>
          <w:sz w:val="24"/>
          <w:szCs w:val="24"/>
        </w:rPr>
      </w:pPr>
      <w:r w:rsidRPr="003B5D19">
        <w:rPr>
          <w:rFonts w:ascii="Calibri" w:eastAsia="Times New Roman" w:hAnsi="Calibri" w:cs="Calibri"/>
          <w:sz w:val="24"/>
          <w:szCs w:val="24"/>
          <w:u w:val="single"/>
        </w:rPr>
        <w:t>Self-stimulatory behaviours</w:t>
      </w:r>
      <w:r w:rsidRPr="003B5D19">
        <w:rPr>
          <w:rFonts w:ascii="Calibri" w:eastAsia="Times New Roman" w:hAnsi="Calibri" w:cs="Calibri"/>
          <w:sz w:val="24"/>
          <w:szCs w:val="24"/>
        </w:rPr>
        <w:t xml:space="preserve"> e.g. finger-flicking, teeth grinding, humming.</w:t>
      </w:r>
    </w:p>
    <w:p w14:paraId="1808A620" w14:textId="77777777" w:rsidR="003B5D19" w:rsidRDefault="002E62FC" w:rsidP="002F5193">
      <w:pPr>
        <w:pStyle w:val="ListParagraph"/>
        <w:numPr>
          <w:ilvl w:val="0"/>
          <w:numId w:val="55"/>
        </w:numPr>
        <w:spacing w:after="120" w:line="240" w:lineRule="auto"/>
        <w:rPr>
          <w:rFonts w:ascii="Calibri" w:eastAsia="Times New Roman" w:hAnsi="Calibri" w:cs="Calibri"/>
          <w:sz w:val="24"/>
          <w:szCs w:val="24"/>
        </w:rPr>
      </w:pPr>
      <w:r w:rsidRPr="003B5D19">
        <w:rPr>
          <w:rFonts w:ascii="Calibri" w:eastAsia="Times New Roman" w:hAnsi="Calibri" w:cs="Calibri"/>
          <w:sz w:val="24"/>
          <w:szCs w:val="24"/>
          <w:u w:val="single"/>
        </w:rPr>
        <w:t>Stereotyped or ritualistic behaviours</w:t>
      </w:r>
      <w:r w:rsidRPr="003B5D19">
        <w:rPr>
          <w:rFonts w:ascii="Calibri" w:eastAsia="Times New Roman" w:hAnsi="Calibri" w:cs="Calibri"/>
          <w:sz w:val="24"/>
          <w:szCs w:val="24"/>
        </w:rPr>
        <w:t xml:space="preserve"> e.g. body-rocking, arm flapping, repetitive speech. </w:t>
      </w:r>
    </w:p>
    <w:p w14:paraId="11AF36A1" w14:textId="77777777" w:rsidR="003B5D19" w:rsidRDefault="002E62FC" w:rsidP="002F5193">
      <w:pPr>
        <w:pStyle w:val="ListParagraph"/>
        <w:numPr>
          <w:ilvl w:val="0"/>
          <w:numId w:val="55"/>
        </w:numPr>
        <w:spacing w:after="120" w:line="240" w:lineRule="auto"/>
        <w:rPr>
          <w:rFonts w:ascii="Calibri" w:eastAsia="Times New Roman" w:hAnsi="Calibri" w:cs="Calibri"/>
          <w:sz w:val="24"/>
          <w:szCs w:val="24"/>
        </w:rPr>
      </w:pPr>
      <w:r w:rsidRPr="003B5D19">
        <w:rPr>
          <w:rFonts w:ascii="Calibri" w:eastAsia="Times New Roman" w:hAnsi="Calibri" w:cs="Calibri"/>
          <w:sz w:val="24"/>
          <w:szCs w:val="24"/>
          <w:u w:val="single"/>
        </w:rPr>
        <w:t>Obsessional behaviour</w:t>
      </w:r>
      <w:r w:rsidRPr="003B5D19">
        <w:rPr>
          <w:rFonts w:ascii="Calibri" w:eastAsia="Times New Roman" w:hAnsi="Calibri" w:cs="Calibri"/>
          <w:sz w:val="24"/>
          <w:szCs w:val="24"/>
        </w:rPr>
        <w:t xml:space="preserve"> e.g. putting together or taking apart objects, lining things up, positioning furniture and doors, checking light switches.</w:t>
      </w:r>
    </w:p>
    <w:p w14:paraId="18AD383B" w14:textId="77777777" w:rsidR="003B5D19" w:rsidRDefault="002E62FC" w:rsidP="002F5193">
      <w:pPr>
        <w:pStyle w:val="ListParagraph"/>
        <w:numPr>
          <w:ilvl w:val="0"/>
          <w:numId w:val="55"/>
        </w:numPr>
        <w:spacing w:after="120" w:line="240" w:lineRule="auto"/>
        <w:rPr>
          <w:rFonts w:ascii="Calibri" w:eastAsia="Times New Roman" w:hAnsi="Calibri" w:cs="Calibri"/>
          <w:sz w:val="24"/>
          <w:szCs w:val="24"/>
        </w:rPr>
      </w:pPr>
      <w:r w:rsidRPr="003B5D19">
        <w:rPr>
          <w:rFonts w:ascii="Calibri" w:eastAsia="Times New Roman" w:hAnsi="Calibri" w:cs="Calibri"/>
          <w:sz w:val="24"/>
          <w:szCs w:val="24"/>
          <w:u w:val="single"/>
        </w:rPr>
        <w:t>Withdrawn behaviour</w:t>
      </w:r>
      <w:r w:rsidRPr="003B5D19">
        <w:rPr>
          <w:rFonts w:ascii="Calibri" w:eastAsia="Times New Roman" w:hAnsi="Calibri" w:cs="Calibri"/>
          <w:sz w:val="24"/>
          <w:szCs w:val="24"/>
        </w:rPr>
        <w:t xml:space="preserve"> e.g. pulling clothing over head or eyes, fingers in ears, closing eyes, routinely sitting or standing away from other people. </w:t>
      </w:r>
    </w:p>
    <w:p w14:paraId="6624F806" w14:textId="721B342B" w:rsidR="002E62FC" w:rsidRPr="003B5D19" w:rsidRDefault="002E62FC" w:rsidP="002F5193">
      <w:pPr>
        <w:pStyle w:val="ListParagraph"/>
        <w:numPr>
          <w:ilvl w:val="0"/>
          <w:numId w:val="55"/>
        </w:numPr>
        <w:spacing w:after="120" w:line="240" w:lineRule="auto"/>
        <w:rPr>
          <w:rFonts w:ascii="Calibri" w:eastAsia="Times New Roman" w:hAnsi="Calibri" w:cs="Calibri"/>
          <w:sz w:val="24"/>
          <w:szCs w:val="24"/>
        </w:rPr>
      </w:pPr>
      <w:r w:rsidRPr="003B5D19">
        <w:rPr>
          <w:rFonts w:ascii="Calibri" w:eastAsia="Times New Roman" w:hAnsi="Calibri" w:cs="Calibri"/>
          <w:sz w:val="24"/>
          <w:szCs w:val="24"/>
          <w:u w:val="single"/>
        </w:rPr>
        <w:t>Refusal or avoidance</w:t>
      </w:r>
      <w:r w:rsidRPr="003B5D19">
        <w:rPr>
          <w:rFonts w:ascii="Calibri" w:eastAsia="Times New Roman" w:hAnsi="Calibri" w:cs="Calibri"/>
          <w:sz w:val="24"/>
          <w:szCs w:val="24"/>
        </w:rPr>
        <w:t xml:space="preserve"> e.g. automatically saying no to requests or suggestions, avoiding opportunities to interact with others or participate in activities. </w:t>
      </w:r>
    </w:p>
    <w:p w14:paraId="37B61E43" w14:textId="77777777" w:rsidR="003B5D19" w:rsidRDefault="003B5D19" w:rsidP="002F5193">
      <w:pPr>
        <w:spacing w:after="120" w:line="240" w:lineRule="auto"/>
        <w:rPr>
          <w:rFonts w:ascii="Calibri" w:eastAsia="Times New Roman" w:hAnsi="Calibri" w:cs="Calibri"/>
          <w:sz w:val="24"/>
          <w:szCs w:val="24"/>
        </w:rPr>
      </w:pPr>
    </w:p>
    <w:p w14:paraId="24027F63" w14:textId="0D635B66"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Recognising these behaviours as challenging prompts us to try to understand why the person behaves the way they do and places the responsibility on us to find constructive responses and solutions.</w:t>
      </w:r>
    </w:p>
    <w:p w14:paraId="0EDDCA3A"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Witham Prospect School recognises and promotes the rights of people who express behaviours of concern as set out in the Challenging Behaviour National Strategy Group Charter (2010) and is committed to achieving these for all of the people we support.</w:t>
      </w:r>
    </w:p>
    <w:p w14:paraId="6DA3D950" w14:textId="77777777" w:rsidR="002E62FC" w:rsidRPr="002E62FC" w:rsidRDefault="002E62FC" w:rsidP="002F5193">
      <w:pPr>
        <w:spacing w:after="120" w:line="240" w:lineRule="auto"/>
        <w:rPr>
          <w:rFonts w:ascii="Calibri" w:eastAsia="Times New Roman" w:hAnsi="Calibri" w:cs="Calibri"/>
          <w:sz w:val="24"/>
          <w:szCs w:val="24"/>
        </w:rPr>
      </w:pPr>
    </w:p>
    <w:p w14:paraId="41D4CA23"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lastRenderedPageBreak/>
        <w:t>People will be supported to exercise their human rights to be healthy, full and valued members of their community with respect for their culture, ethnic origin, religion, age, gender, sexuality and disability.</w:t>
      </w:r>
    </w:p>
    <w:p w14:paraId="1B5B6A86"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People have the right not to be hurt or damaged or humiliated in any way by interventions. Support and services must strive to achieve this. </w:t>
      </w:r>
    </w:p>
    <w:p w14:paraId="1D1246F0"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All </w:t>
      </w:r>
      <w:r w:rsidRPr="002E62FC">
        <w:rPr>
          <w:rFonts w:ascii="Calibri" w:eastAsia="Times New Roman" w:hAnsi="Calibri" w:cs="Calibri"/>
          <w:vanish/>
          <w:sz w:val="24"/>
          <w:szCs w:val="24"/>
        </w:rPr>
        <w:t>a</w:t>
      </w:r>
      <w:r w:rsidRPr="002E62FC">
        <w:rPr>
          <w:rFonts w:ascii="Calibri" w:eastAsia="Times New Roman" w:hAnsi="Calibri" w:cs="Calibri"/>
          <w:sz w:val="24"/>
          <w:szCs w:val="24"/>
        </w:rPr>
        <w:t>people we support who present behaviours of concern have the right to have their needs identified at an early stage, leading to co-ordinated early intervention and support.</w:t>
      </w:r>
    </w:p>
    <w:p w14:paraId="613817C3"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All families have the right to be supported to maintain the physical and emotional wellbeing of the family unit.</w:t>
      </w:r>
    </w:p>
    <w:p w14:paraId="3FF484FB" w14:textId="78276F88"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All individuals have the right to receive person centred support and services that are developed on the basis of a detailed understanding of their support needs, including their communication needs. This will be </w:t>
      </w:r>
      <w:r w:rsidR="00562F59" w:rsidRPr="002E62FC">
        <w:rPr>
          <w:rFonts w:ascii="Calibri" w:eastAsia="Times New Roman" w:hAnsi="Calibri" w:cs="Calibri"/>
          <w:sz w:val="24"/>
          <w:szCs w:val="24"/>
        </w:rPr>
        <w:t>individually tailored</w:t>
      </w:r>
      <w:r w:rsidRPr="002E62FC">
        <w:rPr>
          <w:rFonts w:ascii="Calibri" w:eastAsia="Times New Roman" w:hAnsi="Calibri" w:cs="Calibri"/>
          <w:sz w:val="24"/>
          <w:szCs w:val="24"/>
        </w:rPr>
        <w:t>, flexible, responsive to changes in individual circumstances and delivered in the most appropriate local situation.</w:t>
      </w:r>
    </w:p>
    <w:p w14:paraId="229E75AA"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People have the right to a healthy life and be given the appropriate support to achieve this.</w:t>
      </w:r>
    </w:p>
    <w:p w14:paraId="3414C47D"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People have the same rights as everyone else to a family and social life, relationships, housing, education, employment, leisure. </w:t>
      </w:r>
    </w:p>
    <w:p w14:paraId="1BC2BF10"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People have the right to supports and services that create capable environments. These should be developed on the principles of positive behaviour support and other evidence-based approaches. They should also draw from additional specialist input as needed and respond to all the needs of the individual.</w:t>
      </w:r>
    </w:p>
    <w:p w14:paraId="19287F83" w14:textId="77777777" w:rsidR="002E62FC" w:rsidRPr="002E62FC" w:rsidRDefault="002E62FC" w:rsidP="002F5193">
      <w:pPr>
        <w:numPr>
          <w:ilvl w:val="0"/>
          <w:numId w:val="1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People have the right to receive support and care based on reliable and up to date evidence. </w:t>
      </w:r>
    </w:p>
    <w:p w14:paraId="41B08EFE" w14:textId="77777777" w:rsidR="002E62FC" w:rsidRPr="002E62FC" w:rsidRDefault="002E62FC" w:rsidP="002F5193">
      <w:pPr>
        <w:spacing w:after="120" w:line="240" w:lineRule="auto"/>
        <w:rPr>
          <w:rFonts w:ascii="Calibri" w:eastAsia="Times New Roman" w:hAnsi="Calibri" w:cs="Calibri"/>
          <w:sz w:val="24"/>
          <w:szCs w:val="24"/>
        </w:rPr>
      </w:pPr>
    </w:p>
    <w:p w14:paraId="2D6A8E46"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Behaviours of concern are often perceived as a ‘problem’ or ‘illness’ to be ‘treated’, ‘cured’ or ‘stopped’ and this can lead to the use of withdrawal of opportunities, punishment, or sanctions. This is unethical (often illegal) and potentially damaging for these individuals. We need to look beyond the behaviour, understand what the behaviour is communicating and then provide appropriate person-centred, holistic support to enable individuals to achieve their full potential.</w:t>
      </w:r>
    </w:p>
    <w:p w14:paraId="6BE0F1C3" w14:textId="77777777" w:rsidR="002E62FC" w:rsidRPr="002E62FC" w:rsidRDefault="002E62FC" w:rsidP="002F5193">
      <w:pPr>
        <w:spacing w:after="120" w:line="240" w:lineRule="auto"/>
        <w:rPr>
          <w:rFonts w:ascii="Calibri" w:eastAsia="Times New Roman" w:hAnsi="Calibri" w:cs="Calibri"/>
          <w:sz w:val="24"/>
          <w:szCs w:val="24"/>
        </w:rPr>
      </w:pPr>
    </w:p>
    <w:p w14:paraId="2FA7B9FB"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All staff have a responsibility to report any concerns about individual or collective responses to behaviours of concern immediately to their line manager.</w:t>
      </w:r>
    </w:p>
    <w:p w14:paraId="50969AA3" w14:textId="77777777" w:rsidR="002E62FC" w:rsidRPr="002E62FC" w:rsidRDefault="002E62FC" w:rsidP="002F5193">
      <w:pPr>
        <w:spacing w:after="120" w:line="240" w:lineRule="auto"/>
        <w:rPr>
          <w:rFonts w:ascii="Calibri" w:eastAsia="Times New Roman" w:hAnsi="Calibri" w:cs="Calibri"/>
          <w:b/>
          <w:sz w:val="24"/>
          <w:szCs w:val="24"/>
        </w:rPr>
      </w:pPr>
    </w:p>
    <w:p w14:paraId="3CB751DB" w14:textId="77777777" w:rsidR="002E62FC" w:rsidRPr="002E62FC" w:rsidRDefault="002E62FC" w:rsidP="002F5193">
      <w:pPr>
        <w:spacing w:after="120" w:line="240" w:lineRule="auto"/>
        <w:rPr>
          <w:rFonts w:ascii="Calibri" w:hAnsi="Calibri" w:cs="Calibri"/>
          <w:sz w:val="24"/>
          <w:szCs w:val="24"/>
        </w:rPr>
      </w:pPr>
    </w:p>
    <w:p w14:paraId="5FCC14F3" w14:textId="77777777" w:rsidR="002E62FC" w:rsidRPr="002E62FC" w:rsidRDefault="002E62FC" w:rsidP="002F5193">
      <w:pPr>
        <w:spacing w:after="120" w:line="240" w:lineRule="auto"/>
        <w:rPr>
          <w:rFonts w:ascii="Calibri" w:hAnsi="Calibri" w:cs="Calibri"/>
          <w:sz w:val="24"/>
          <w:szCs w:val="24"/>
        </w:rPr>
      </w:pPr>
    </w:p>
    <w:p w14:paraId="334C98AD" w14:textId="77777777" w:rsidR="002E62FC" w:rsidRPr="002E62FC" w:rsidRDefault="002E62FC" w:rsidP="002F5193">
      <w:pPr>
        <w:spacing w:after="120" w:line="240" w:lineRule="auto"/>
        <w:rPr>
          <w:rFonts w:ascii="Calibri" w:hAnsi="Calibri" w:cs="Calibri"/>
          <w:sz w:val="24"/>
          <w:szCs w:val="24"/>
        </w:rPr>
      </w:pPr>
    </w:p>
    <w:p w14:paraId="7494FC43" w14:textId="77777777" w:rsidR="002E62FC" w:rsidRPr="002E62FC" w:rsidRDefault="002E62FC" w:rsidP="002F5193">
      <w:pPr>
        <w:pStyle w:val="Heading1"/>
      </w:pPr>
      <w:bookmarkStart w:id="13" w:name="_Toc222319748"/>
      <w:r w:rsidRPr="002E62FC">
        <w:lastRenderedPageBreak/>
        <w:t>BASIC FUNCTIONAL BEHAVIOUR ASSESSMENT</w:t>
      </w:r>
      <w:bookmarkEnd w:id="13"/>
    </w:p>
    <w:p w14:paraId="129E9100" w14:textId="77777777" w:rsidR="002E62FC" w:rsidRPr="002E62FC" w:rsidRDefault="002E62FC" w:rsidP="002F5193">
      <w:pPr>
        <w:pStyle w:val="Heading2"/>
      </w:pPr>
      <w:bookmarkStart w:id="14" w:name="_Toc222319749"/>
      <w:r w:rsidRPr="002E62FC">
        <w:t>What is a Functional Behaviour Assessment?</w:t>
      </w:r>
      <w:bookmarkEnd w:id="14"/>
    </w:p>
    <w:p w14:paraId="682D6DD0"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A Functional Behaviour Assessment (FBA) is a broad term used to describe a number of different methods that allow researchers and practitioners to identify the reason a specific behaviour is occurring.</w:t>
      </w:r>
    </w:p>
    <w:p w14:paraId="31DAA2F9"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These assessments are used to identify why a behaviour of concern such as self-injury, aggression towards others or destructive behaviours occurs.</w:t>
      </w:r>
    </w:p>
    <w:p w14:paraId="2BAAFF34"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Although there are different methods for carrying out functional assessments, they all have the same goal: to identify the function of the behaviour of concern so that an intervention can be put in place to reduce this behaviour and/or increase more adaptive behaviours.</w:t>
      </w:r>
    </w:p>
    <w:p w14:paraId="7AA9E37D" w14:textId="77777777" w:rsidR="00562F59" w:rsidRDefault="00562F59" w:rsidP="002F5193">
      <w:pPr>
        <w:spacing w:after="120" w:line="240" w:lineRule="auto"/>
        <w:rPr>
          <w:rFonts w:ascii="Calibri" w:eastAsia="Times New Roman" w:hAnsi="Calibri" w:cs="Calibri"/>
          <w:b/>
          <w:sz w:val="24"/>
          <w:szCs w:val="24"/>
          <w:lang w:eastAsia="en-GB"/>
        </w:rPr>
      </w:pPr>
    </w:p>
    <w:p w14:paraId="5A0D3213" w14:textId="306A5775" w:rsidR="002E62FC" w:rsidRPr="002E62FC" w:rsidRDefault="002E62FC" w:rsidP="002F5193">
      <w:pPr>
        <w:pStyle w:val="Heading2"/>
      </w:pPr>
      <w:bookmarkStart w:id="15" w:name="_Toc222319750"/>
      <w:r w:rsidRPr="002E62FC">
        <w:t>Functional Behaviour Assessment or Functional Analysis?</w:t>
      </w:r>
      <w:bookmarkEnd w:id="15"/>
    </w:p>
    <w:p w14:paraId="4746E7FB"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terms "functional assessment" and "functional analysis" are sometimes thought to be the same </w:t>
      </w:r>
      <w:proofErr w:type="gramStart"/>
      <w:r w:rsidRPr="002E62FC">
        <w:rPr>
          <w:rFonts w:ascii="Calibri" w:eastAsia="Times New Roman" w:hAnsi="Calibri" w:cs="Calibri"/>
          <w:sz w:val="24"/>
          <w:szCs w:val="24"/>
          <w:lang w:eastAsia="en-GB"/>
        </w:rPr>
        <w:t>thing</w:t>
      </w:r>
      <w:proofErr w:type="gramEnd"/>
      <w:r w:rsidRPr="002E62FC">
        <w:rPr>
          <w:rFonts w:ascii="Calibri" w:eastAsia="Times New Roman" w:hAnsi="Calibri" w:cs="Calibri"/>
          <w:sz w:val="24"/>
          <w:szCs w:val="24"/>
          <w:lang w:eastAsia="en-GB"/>
        </w:rPr>
        <w:t xml:space="preserve"> but they are not; a functional analysis is one specific type of functional assessment that must be undertaken by a trained professional.</w:t>
      </w:r>
    </w:p>
    <w:p w14:paraId="063E634D"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There are ethical considerations that have to be taken into account prior to undertaking ‘functional analysis’ as this method may be considered unethical, where deliberate manipulations are made that effectively encourage the client to engage in the target behaviour. This may be unethical because if you consider a child who engages in self-injury or aggression towards others, there is the question of whether it is acceptable to deliberately test different antecedents and consequences that will lead to the child injuring themselves or another person. </w:t>
      </w:r>
    </w:p>
    <w:p w14:paraId="22742FA8"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O’Neill et al (1997, p.61) state that ‘before carrying out manipulations involving such behaviours, we need to determine the level of potential risk and decide whether taking those risks is justified by the potential outcomes.’</w:t>
      </w:r>
    </w:p>
    <w:p w14:paraId="5E54F9B9"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It is therefore vital that clear processes are followed to ensure that anyone involved with the child (the child </w:t>
      </w:r>
      <w:proofErr w:type="gramStart"/>
      <w:r w:rsidRPr="002E62FC">
        <w:rPr>
          <w:rFonts w:ascii="Calibri" w:eastAsia="Times New Roman" w:hAnsi="Calibri" w:cs="Calibri"/>
          <w:sz w:val="24"/>
          <w:szCs w:val="24"/>
          <w:lang w:eastAsia="en-GB"/>
        </w:rPr>
        <w:t>themselves</w:t>
      </w:r>
      <w:proofErr w:type="gramEnd"/>
      <w:r w:rsidRPr="002E62FC">
        <w:rPr>
          <w:rFonts w:ascii="Calibri" w:eastAsia="Times New Roman" w:hAnsi="Calibri" w:cs="Calibri"/>
          <w:sz w:val="24"/>
          <w:szCs w:val="24"/>
          <w:lang w:eastAsia="en-GB"/>
        </w:rPr>
        <w:t xml:space="preserve"> if possible, parents, staff, practitioners etc.) and any legal review boards or committees within the authority must be consulted and informed consent obtained before any assessment is carried out. Strategies would also have to be developed to protect the individual and those conducting the assessment.  </w:t>
      </w:r>
    </w:p>
    <w:p w14:paraId="69F78DF7" w14:textId="2E4FF1A1"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At Witham Prospect School we have a Behaviour Specialist as well as several trained practitioners. The practitioners are able to undertake basic functional behaviour assessments under the supervision of the Behaviour Specialist. In most cases this will be sufficient to enable us to identify the function of a child’s behaviour of concern. However, there may be certain behaviours that require further investigation or require alternate areas of expertise e.g., input from clinical/educational psychologists. In such circumstances, following consultation with placing authorities and all professionals around the child, appropriate referrals would need to be made to the relevant (most likely external) qualified professional/department.</w:t>
      </w:r>
    </w:p>
    <w:p w14:paraId="590E3D75" w14:textId="77777777" w:rsid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lastRenderedPageBreak/>
        <w:t>Prior to undertaking a functional behaviour assessment, it is important to consider if there are any medical or physical conditions that are causing the behaviour of concern, especially if there has been a noted recent increase in the frequency or intensity of the behaviour. For example, sinus or ear infections, mouth ulcers, allergies, toothaches, constipation etc. may induce or worsen a behaviour of concern. Identifying a medical or physical cause for the behaviour will enable the staff to obtain appropriate medical intervention for the child and therefore behavioural interventions will not be unnecessarily implemented and to the detriment of the child.</w:t>
      </w:r>
    </w:p>
    <w:p w14:paraId="2DAC8170" w14:textId="77777777" w:rsidR="00D27076" w:rsidRPr="002E62FC" w:rsidRDefault="00D27076" w:rsidP="002F5193">
      <w:pPr>
        <w:spacing w:after="120" w:line="240" w:lineRule="auto"/>
        <w:rPr>
          <w:rFonts w:ascii="Calibri" w:eastAsia="Times New Roman" w:hAnsi="Calibri" w:cs="Calibri"/>
          <w:sz w:val="24"/>
          <w:szCs w:val="24"/>
          <w:lang w:eastAsia="en-GB"/>
        </w:rPr>
      </w:pPr>
    </w:p>
    <w:p w14:paraId="12588D98" w14:textId="77777777" w:rsidR="002E62FC" w:rsidRPr="002E62FC" w:rsidRDefault="002E62FC" w:rsidP="002F5193">
      <w:pPr>
        <w:pStyle w:val="Heading2"/>
      </w:pPr>
      <w:bookmarkStart w:id="16" w:name="_Toc222319751"/>
      <w:r w:rsidRPr="002E62FC">
        <w:t>Basic Functional Behaviour Assessment Process</w:t>
      </w:r>
      <w:bookmarkEnd w:id="16"/>
    </w:p>
    <w:p w14:paraId="6A3CBCC2"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At Witham Prospect School we believe that in order to understand the function of a child’s behaviour of concern we need to undertake a basic functional behaviour assessment so that the interventions that we put into place as part of an individual’s Positive Behaviour Support Plan are function based interventions. There would be little benefit to the child or the team supporting the child if we did not first try to establish the function of the behaviour before agreeing interventions as part of their PBS plan. By undertaking the functional behaviour assessment, we are gathering information and evidence in a systematic way which adds knowledge and understanding to the interventions that we put into place for the individual.</w:t>
      </w:r>
    </w:p>
    <w:p w14:paraId="4D60A099" w14:textId="77777777" w:rsidR="00D27076" w:rsidRDefault="00D27076" w:rsidP="002F5193">
      <w:pPr>
        <w:spacing w:after="120" w:line="240" w:lineRule="auto"/>
        <w:rPr>
          <w:rFonts w:ascii="Calibri" w:eastAsia="Times New Roman" w:hAnsi="Calibri" w:cs="Calibri"/>
          <w:b/>
          <w:sz w:val="24"/>
          <w:szCs w:val="24"/>
          <w:lang w:eastAsia="en-GB"/>
        </w:rPr>
      </w:pPr>
    </w:p>
    <w:p w14:paraId="372255B0" w14:textId="4DEE6334" w:rsidR="002E62FC" w:rsidRPr="00D27076" w:rsidRDefault="002E62FC" w:rsidP="002F5193">
      <w:pPr>
        <w:pStyle w:val="Heading3"/>
      </w:pPr>
      <w:bookmarkStart w:id="17" w:name="_Toc222319752"/>
      <w:r w:rsidRPr="00D27076">
        <w:t>Form and Function</w:t>
      </w:r>
      <w:bookmarkEnd w:id="17"/>
      <w:r w:rsidRPr="00D27076">
        <w:t xml:space="preserve"> </w:t>
      </w:r>
    </w:p>
    <w:p w14:paraId="3B3E1A67" w14:textId="77777777" w:rsidR="002E62FC" w:rsidRPr="002E62FC" w:rsidRDefault="002E62FC" w:rsidP="002F5193">
      <w:pPr>
        <w:spacing w:after="120" w:line="240" w:lineRule="auto"/>
        <w:rPr>
          <w:rFonts w:ascii="Calibri" w:eastAsia="Times New Roman" w:hAnsi="Calibri" w:cs="Calibri"/>
          <w:i/>
          <w:sz w:val="24"/>
          <w:szCs w:val="24"/>
          <w:lang w:eastAsia="en-GB"/>
        </w:rPr>
      </w:pPr>
      <w:r w:rsidRPr="002E62FC">
        <w:rPr>
          <w:rFonts w:ascii="Calibri" w:eastAsia="Times New Roman" w:hAnsi="Calibri" w:cs="Calibri"/>
          <w:sz w:val="24"/>
          <w:szCs w:val="24"/>
          <w:lang w:eastAsia="en-GB"/>
        </w:rPr>
        <w:t xml:space="preserve">The </w:t>
      </w:r>
      <w:r w:rsidRPr="002E62FC">
        <w:rPr>
          <w:rFonts w:ascii="Calibri" w:eastAsia="Times New Roman" w:hAnsi="Calibri" w:cs="Calibri"/>
          <w:b/>
          <w:sz w:val="24"/>
          <w:szCs w:val="24"/>
          <w:lang w:eastAsia="en-GB"/>
        </w:rPr>
        <w:t>form</w:t>
      </w:r>
      <w:r w:rsidRPr="002E62FC">
        <w:rPr>
          <w:rFonts w:ascii="Calibri" w:eastAsia="Times New Roman" w:hAnsi="Calibri" w:cs="Calibri"/>
          <w:sz w:val="24"/>
          <w:szCs w:val="24"/>
          <w:lang w:eastAsia="en-GB"/>
        </w:rPr>
        <w:t xml:space="preserve"> of behaviour is what it looks or sounds like. For </w:t>
      </w:r>
      <w:proofErr w:type="gramStart"/>
      <w:r w:rsidRPr="002E62FC">
        <w:rPr>
          <w:rFonts w:ascii="Calibri" w:eastAsia="Times New Roman" w:hAnsi="Calibri" w:cs="Calibri"/>
          <w:sz w:val="24"/>
          <w:szCs w:val="24"/>
          <w:lang w:eastAsia="en-GB"/>
        </w:rPr>
        <w:t>example;</w:t>
      </w:r>
      <w:proofErr w:type="gramEnd"/>
      <w:r w:rsidRPr="002E62FC">
        <w:rPr>
          <w:rFonts w:ascii="Calibri" w:eastAsia="Times New Roman" w:hAnsi="Calibri" w:cs="Calibri"/>
          <w:sz w:val="24"/>
          <w:szCs w:val="24"/>
          <w:lang w:eastAsia="en-GB"/>
        </w:rPr>
        <w:t xml:space="preserve"> </w:t>
      </w:r>
      <w:r w:rsidRPr="002E62FC">
        <w:rPr>
          <w:rFonts w:ascii="Calibri" w:eastAsia="Times New Roman" w:hAnsi="Calibri" w:cs="Calibri"/>
          <w:i/>
          <w:sz w:val="24"/>
          <w:szCs w:val="24"/>
          <w:lang w:eastAsia="en-GB"/>
        </w:rPr>
        <w:t>the child/young person throws a glass onto the floor.</w:t>
      </w:r>
    </w:p>
    <w:p w14:paraId="5887B69C"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w:t>
      </w:r>
      <w:r w:rsidRPr="002E62FC">
        <w:rPr>
          <w:rFonts w:ascii="Calibri" w:eastAsia="Times New Roman" w:hAnsi="Calibri" w:cs="Calibri"/>
          <w:b/>
          <w:sz w:val="24"/>
          <w:szCs w:val="24"/>
          <w:lang w:eastAsia="en-GB"/>
        </w:rPr>
        <w:t>function</w:t>
      </w:r>
      <w:r w:rsidRPr="002E62FC">
        <w:rPr>
          <w:rFonts w:ascii="Calibri" w:eastAsia="Times New Roman" w:hAnsi="Calibri" w:cs="Calibri"/>
          <w:sz w:val="24"/>
          <w:szCs w:val="24"/>
          <w:lang w:eastAsia="en-GB"/>
        </w:rPr>
        <w:t xml:space="preserve"> of behaviour is its purpose, that is, what helps the child or young person access or avoid. For </w:t>
      </w:r>
      <w:proofErr w:type="gramStart"/>
      <w:r w:rsidRPr="002E62FC">
        <w:rPr>
          <w:rFonts w:ascii="Calibri" w:eastAsia="Times New Roman" w:hAnsi="Calibri" w:cs="Calibri"/>
          <w:sz w:val="24"/>
          <w:szCs w:val="24"/>
          <w:lang w:eastAsia="en-GB"/>
        </w:rPr>
        <w:t>example;</w:t>
      </w:r>
      <w:proofErr w:type="gramEnd"/>
      <w:r w:rsidRPr="002E62FC">
        <w:rPr>
          <w:rFonts w:ascii="Calibri" w:eastAsia="Times New Roman" w:hAnsi="Calibri" w:cs="Calibri"/>
          <w:sz w:val="24"/>
          <w:szCs w:val="24"/>
          <w:lang w:eastAsia="en-GB"/>
        </w:rPr>
        <w:t xml:space="preserve"> </w:t>
      </w:r>
      <w:r w:rsidRPr="002E62FC">
        <w:rPr>
          <w:rFonts w:ascii="Calibri" w:eastAsia="Times New Roman" w:hAnsi="Calibri" w:cs="Calibri"/>
          <w:i/>
          <w:sz w:val="24"/>
          <w:szCs w:val="24"/>
          <w:lang w:eastAsia="en-GB"/>
        </w:rPr>
        <w:t>the child/ young person throws a glass onto the floor to get is to pay attention to the fact that he is thirsty.</w:t>
      </w:r>
    </w:p>
    <w:p w14:paraId="4D530819" w14:textId="77777777" w:rsidR="00391B44"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If we can understand the function of a child’s behaviour, then we are able to identify replacement behaviours that will serve that function in more acceptable and less risky ways. For </w:t>
      </w:r>
      <w:proofErr w:type="gramStart"/>
      <w:r w:rsidRPr="002E62FC">
        <w:rPr>
          <w:rFonts w:ascii="Calibri" w:eastAsia="Times New Roman" w:hAnsi="Calibri" w:cs="Calibri"/>
          <w:sz w:val="24"/>
          <w:szCs w:val="24"/>
          <w:lang w:eastAsia="en-GB"/>
        </w:rPr>
        <w:t>example;</w:t>
      </w:r>
      <w:proofErr w:type="gramEnd"/>
      <w:r w:rsidRPr="002E62FC">
        <w:rPr>
          <w:rFonts w:ascii="Calibri" w:eastAsia="Times New Roman" w:hAnsi="Calibri" w:cs="Calibri"/>
          <w:sz w:val="24"/>
          <w:szCs w:val="24"/>
          <w:lang w:eastAsia="en-GB"/>
        </w:rPr>
        <w:t xml:space="preserve"> if a child’s behaviour of concern is throwing a cup onto the floor it may be easy to conclude that this behaviour is to get attention from the staff member. However, completing a functional behaviour assessment which looks closely at what is happening before the behaviour occurs and what happens immediately after the behaviour (how do staff respond) might reveal that the staff always respond by making the child a drink and therefore the function of the behaviour may not be to gain staff attention but to obtain something tangible (a drink). In which case, the individuals PBS plan should include some pro-active strategies that include providing the child with a more effective way of communicating their need for a drink. It is important that staff are responsive to this in order that the replacement behaviour e.g. using an object of reference (in this case it may be appropriate to use the cup as the object of reference) becomes a more effective way of obtaining the drink. </w:t>
      </w:r>
    </w:p>
    <w:p w14:paraId="21C794B4" w14:textId="7A35AE12" w:rsidR="002E62FC" w:rsidRPr="002E62FC" w:rsidRDefault="00391B44"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b/>
          <w:noProof/>
          <w:sz w:val="24"/>
          <w:szCs w:val="24"/>
          <w:lang w:eastAsia="en-GB"/>
        </w:rPr>
        <w:lastRenderedPageBreak/>
        <w:drawing>
          <wp:anchor distT="0" distB="0" distL="114300" distR="114300" simplePos="0" relativeHeight="251665920" behindDoc="0" locked="0" layoutInCell="1" allowOverlap="1" wp14:anchorId="56D5CE7D" wp14:editId="600E199E">
            <wp:simplePos x="0" y="0"/>
            <wp:positionH relativeFrom="page">
              <wp:posOffset>690880</wp:posOffset>
            </wp:positionH>
            <wp:positionV relativeFrom="paragraph">
              <wp:posOffset>194310</wp:posOffset>
            </wp:positionV>
            <wp:extent cx="6800850" cy="4295775"/>
            <wp:effectExtent l="0" t="0" r="0" b="0"/>
            <wp:wrapThrough wrapText="bothSides">
              <wp:wrapPolygon edited="0">
                <wp:start x="8289" y="2874"/>
                <wp:lineTo x="61" y="3065"/>
                <wp:lineTo x="0" y="6130"/>
                <wp:lineTo x="605" y="6130"/>
                <wp:lineTo x="605" y="20307"/>
                <wp:lineTo x="3630" y="20307"/>
                <wp:lineTo x="19059" y="20020"/>
                <wp:lineTo x="18998" y="2874"/>
                <wp:lineTo x="8289" y="2874"/>
              </wp:wrapPolygon>
            </wp:wrapThrough>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2E62FC" w:rsidRPr="002E62FC">
        <w:rPr>
          <w:rFonts w:ascii="Calibri" w:eastAsia="Times New Roman" w:hAnsi="Calibri" w:cs="Calibri"/>
          <w:sz w:val="24"/>
          <w:szCs w:val="24"/>
          <w:lang w:eastAsia="en-GB"/>
        </w:rPr>
        <w:t xml:space="preserve">Functional behaviour assessment will help to identify and describe the function(s) of the behaviour (the reason the behaviour happens) which will come under one of the following categories:  </w:t>
      </w:r>
    </w:p>
    <w:p w14:paraId="52D99CF8" w14:textId="1AB1FA55"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strategies identified within the PBS plan should be different depending on the function of the behaviour.   </w:t>
      </w:r>
    </w:p>
    <w:p w14:paraId="1D8A3273" w14:textId="5A429822" w:rsidR="002E62FC" w:rsidRPr="00391B44"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Take the example of a child or young person hitting care staff: </w:t>
      </w:r>
    </w:p>
    <w:tbl>
      <w:tblPr>
        <w:tblStyle w:val="TableGrid"/>
        <w:tblW w:w="0" w:type="auto"/>
        <w:tblLook w:val="04A0" w:firstRow="1" w:lastRow="0" w:firstColumn="1" w:lastColumn="0" w:noHBand="0" w:noVBand="1"/>
      </w:tblPr>
      <w:tblGrid>
        <w:gridCol w:w="3964"/>
        <w:gridCol w:w="32"/>
        <w:gridCol w:w="5020"/>
      </w:tblGrid>
      <w:tr w:rsidR="002E62FC" w:rsidRPr="002E62FC" w14:paraId="421F5D28" w14:textId="77777777" w:rsidTr="00116F52">
        <w:tc>
          <w:tcPr>
            <w:tcW w:w="3964" w:type="dxa"/>
          </w:tcPr>
          <w:p w14:paraId="59BE2DA2" w14:textId="77777777" w:rsidR="002E62FC" w:rsidRPr="002E62FC" w:rsidRDefault="002E62FC" w:rsidP="002F5193">
            <w:pPr>
              <w:spacing w:after="120"/>
              <w:rPr>
                <w:rFonts w:ascii="Calibri" w:hAnsi="Calibri" w:cs="Calibri"/>
                <w:b/>
                <w:sz w:val="24"/>
                <w:szCs w:val="24"/>
              </w:rPr>
            </w:pPr>
            <w:r w:rsidRPr="002E62FC">
              <w:rPr>
                <w:rFonts w:ascii="Calibri" w:hAnsi="Calibri" w:cs="Calibri"/>
                <w:b/>
                <w:sz w:val="24"/>
                <w:szCs w:val="24"/>
              </w:rPr>
              <w:t xml:space="preserve">If the child/ young person is trying to get your Attention by hitting: </w:t>
            </w:r>
          </w:p>
          <w:p w14:paraId="6FE9811B" w14:textId="77777777" w:rsidR="002E62FC" w:rsidRPr="002E62FC" w:rsidRDefault="002E62FC" w:rsidP="002F5193">
            <w:pPr>
              <w:spacing w:after="120"/>
              <w:rPr>
                <w:rFonts w:ascii="Calibri" w:hAnsi="Calibri" w:cs="Calibri"/>
                <w:b/>
                <w:sz w:val="24"/>
                <w:szCs w:val="24"/>
              </w:rPr>
            </w:pPr>
          </w:p>
          <w:p w14:paraId="6C0AE02B" w14:textId="77777777" w:rsidR="002E62FC" w:rsidRPr="002E62FC" w:rsidRDefault="002E62FC" w:rsidP="002F5193">
            <w:pPr>
              <w:spacing w:after="120"/>
              <w:rPr>
                <w:rFonts w:ascii="Calibri" w:hAnsi="Calibri" w:cs="Calibri"/>
                <w:b/>
                <w:sz w:val="24"/>
                <w:szCs w:val="24"/>
              </w:rPr>
            </w:pPr>
            <w:r w:rsidRPr="002E62FC">
              <w:rPr>
                <w:rFonts w:ascii="Calibri" w:hAnsi="Calibri" w:cs="Calibri"/>
                <w:b/>
                <w:sz w:val="24"/>
                <w:szCs w:val="24"/>
              </w:rPr>
              <w:t xml:space="preserve"> </w:t>
            </w:r>
            <w:r w:rsidRPr="002E62FC">
              <w:rPr>
                <w:rFonts w:ascii="Calibri" w:hAnsi="Calibri" w:cs="Calibri"/>
                <w:b/>
                <w:noProof/>
                <w:sz w:val="24"/>
                <w:szCs w:val="24"/>
              </w:rPr>
              <w:drawing>
                <wp:inline distT="0" distB="0" distL="0" distR="0" wp14:anchorId="5E2C6D39" wp14:editId="70E7AFD4">
                  <wp:extent cx="2323509" cy="1819275"/>
                  <wp:effectExtent l="0" t="0" r="635" b="0"/>
                  <wp:docPr id="5" name="Picture 5" descr="A cartoon of a child holding a traffic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artoon of a child holding a traffic cone&#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56044" cy="1844749"/>
                          </a:xfrm>
                          <a:prstGeom prst="rect">
                            <a:avLst/>
                          </a:prstGeom>
                          <a:noFill/>
                        </pic:spPr>
                      </pic:pic>
                    </a:graphicData>
                  </a:graphic>
                </wp:inline>
              </w:drawing>
            </w:r>
          </w:p>
        </w:tc>
        <w:tc>
          <w:tcPr>
            <w:tcW w:w="5052" w:type="dxa"/>
            <w:gridSpan w:val="2"/>
            <w:tcMar>
              <w:left w:w="28" w:type="dxa"/>
              <w:right w:w="28" w:type="dxa"/>
            </w:tcMar>
          </w:tcPr>
          <w:p w14:paraId="7846B918" w14:textId="77777777" w:rsidR="002E62FC" w:rsidRPr="002E62FC" w:rsidRDefault="002E62FC" w:rsidP="00116F52">
            <w:pPr>
              <w:numPr>
                <w:ilvl w:val="0"/>
                <w:numId w:val="23"/>
              </w:numPr>
              <w:spacing w:after="120"/>
              <w:ind w:left="341" w:hanging="284"/>
              <w:rPr>
                <w:rFonts w:ascii="Calibri" w:hAnsi="Calibri" w:cs="Calibri"/>
                <w:sz w:val="24"/>
                <w:szCs w:val="24"/>
              </w:rPr>
            </w:pPr>
            <w:r w:rsidRPr="002E62FC">
              <w:rPr>
                <w:rFonts w:ascii="Calibri" w:hAnsi="Calibri" w:cs="Calibri"/>
                <w:sz w:val="24"/>
                <w:szCs w:val="24"/>
              </w:rPr>
              <w:t xml:space="preserve">Teach the person how they can get your attention/the attention of others in a more appropriate way. This could be by teaching them a sign, a vocalisation or to gently tap your hand/arm  </w:t>
            </w:r>
          </w:p>
          <w:p w14:paraId="4C37C814" w14:textId="77777777" w:rsidR="002E62FC" w:rsidRPr="002E62FC" w:rsidRDefault="002E62FC" w:rsidP="00116F52">
            <w:pPr>
              <w:numPr>
                <w:ilvl w:val="0"/>
                <w:numId w:val="23"/>
              </w:numPr>
              <w:spacing w:after="120"/>
              <w:ind w:left="341" w:hanging="284"/>
              <w:rPr>
                <w:rFonts w:ascii="Calibri" w:hAnsi="Calibri" w:cs="Calibri"/>
                <w:sz w:val="24"/>
                <w:szCs w:val="24"/>
              </w:rPr>
            </w:pPr>
            <w:r w:rsidRPr="002E62FC">
              <w:rPr>
                <w:rFonts w:ascii="Calibri" w:hAnsi="Calibri" w:cs="Calibri"/>
                <w:sz w:val="24"/>
                <w:szCs w:val="24"/>
              </w:rPr>
              <w:t xml:space="preserve">Make sure you notice when the person is trying to get your attention appropriately and respond as soon as you can. This will help to reinforce the behaviour you want  </w:t>
            </w:r>
          </w:p>
          <w:p w14:paraId="13037292" w14:textId="77777777" w:rsidR="002E62FC" w:rsidRPr="002E62FC" w:rsidRDefault="002E62FC" w:rsidP="00116F52">
            <w:pPr>
              <w:numPr>
                <w:ilvl w:val="0"/>
                <w:numId w:val="23"/>
              </w:numPr>
              <w:spacing w:after="120"/>
              <w:ind w:left="341" w:hanging="284"/>
              <w:rPr>
                <w:rFonts w:ascii="Calibri" w:hAnsi="Calibri" w:cs="Calibri"/>
                <w:sz w:val="24"/>
                <w:szCs w:val="24"/>
              </w:rPr>
            </w:pPr>
            <w:r w:rsidRPr="002E62FC">
              <w:rPr>
                <w:rFonts w:ascii="Calibri" w:hAnsi="Calibri" w:cs="Calibri"/>
                <w:sz w:val="24"/>
                <w:szCs w:val="24"/>
              </w:rPr>
              <w:t xml:space="preserve">If the person goes to hit you, use a phrase such as “Gently” or “Hands down”.  Teach the person what this means  </w:t>
            </w:r>
          </w:p>
          <w:p w14:paraId="064F1393" w14:textId="77777777" w:rsidR="002E62FC" w:rsidRPr="002E62FC" w:rsidRDefault="002E62FC" w:rsidP="00116F52">
            <w:pPr>
              <w:numPr>
                <w:ilvl w:val="0"/>
                <w:numId w:val="23"/>
              </w:numPr>
              <w:spacing w:after="120"/>
              <w:ind w:left="341" w:hanging="284"/>
              <w:rPr>
                <w:rFonts w:ascii="Calibri" w:hAnsi="Calibri" w:cs="Calibri"/>
                <w:sz w:val="24"/>
                <w:szCs w:val="24"/>
              </w:rPr>
            </w:pPr>
            <w:r w:rsidRPr="002E62FC">
              <w:rPr>
                <w:rFonts w:ascii="Calibri" w:hAnsi="Calibri" w:cs="Calibri"/>
                <w:sz w:val="24"/>
                <w:szCs w:val="24"/>
              </w:rPr>
              <w:t xml:space="preserve">Interact with the person regularly, giving them plenty of opportunity to get positive attention  </w:t>
            </w:r>
          </w:p>
          <w:p w14:paraId="1F8811CB" w14:textId="1FEA522E" w:rsidR="002E62FC" w:rsidRPr="002E62FC" w:rsidRDefault="002E62FC" w:rsidP="00116F52">
            <w:pPr>
              <w:numPr>
                <w:ilvl w:val="0"/>
                <w:numId w:val="23"/>
              </w:numPr>
              <w:spacing w:after="120"/>
              <w:ind w:left="341" w:hanging="284"/>
              <w:rPr>
                <w:rFonts w:ascii="Calibri" w:hAnsi="Calibri" w:cs="Calibri"/>
                <w:b/>
                <w:sz w:val="24"/>
                <w:szCs w:val="24"/>
              </w:rPr>
            </w:pPr>
            <w:r w:rsidRPr="002E62FC">
              <w:rPr>
                <w:rFonts w:ascii="Calibri" w:hAnsi="Calibri" w:cs="Calibri"/>
                <w:sz w:val="24"/>
                <w:szCs w:val="24"/>
              </w:rPr>
              <w:t xml:space="preserve">Where possible ignore the hitting  </w:t>
            </w:r>
          </w:p>
        </w:tc>
      </w:tr>
      <w:tr w:rsidR="002E62FC" w:rsidRPr="002E62FC" w14:paraId="7FB6D2AB" w14:textId="77777777" w:rsidTr="00391B44">
        <w:tc>
          <w:tcPr>
            <w:tcW w:w="3996" w:type="dxa"/>
            <w:gridSpan w:val="2"/>
          </w:tcPr>
          <w:p w14:paraId="315DF5EB" w14:textId="77777777" w:rsidR="002E62FC" w:rsidRPr="002E62FC" w:rsidRDefault="002E62FC" w:rsidP="002F5193">
            <w:pPr>
              <w:spacing w:after="120"/>
              <w:rPr>
                <w:rFonts w:ascii="Calibri" w:hAnsi="Calibri" w:cs="Calibri"/>
                <w:b/>
                <w:sz w:val="24"/>
                <w:szCs w:val="24"/>
              </w:rPr>
            </w:pPr>
            <w:r w:rsidRPr="002E62FC">
              <w:rPr>
                <w:rFonts w:ascii="Calibri" w:hAnsi="Calibri" w:cs="Calibri"/>
                <w:b/>
                <w:sz w:val="24"/>
                <w:szCs w:val="24"/>
              </w:rPr>
              <w:lastRenderedPageBreak/>
              <w:t xml:space="preserve">If the child/ young person hits others to Escape/Avoid something or someone:  </w:t>
            </w:r>
          </w:p>
          <w:p w14:paraId="7CB00E89" w14:textId="77777777" w:rsidR="002E62FC" w:rsidRPr="002E62FC" w:rsidRDefault="002E62FC" w:rsidP="002F5193">
            <w:pPr>
              <w:spacing w:after="120"/>
              <w:rPr>
                <w:rFonts w:ascii="Calibri" w:hAnsi="Calibri" w:cs="Calibri"/>
                <w:b/>
                <w:sz w:val="24"/>
                <w:szCs w:val="24"/>
              </w:rPr>
            </w:pPr>
          </w:p>
          <w:p w14:paraId="092A99A1" w14:textId="77777777" w:rsidR="002E62FC" w:rsidRPr="002E62FC" w:rsidRDefault="002E62FC" w:rsidP="002F5193">
            <w:pPr>
              <w:spacing w:after="120"/>
              <w:rPr>
                <w:rFonts w:ascii="Calibri" w:hAnsi="Calibri" w:cs="Calibri"/>
                <w:b/>
                <w:sz w:val="24"/>
                <w:szCs w:val="24"/>
              </w:rPr>
            </w:pPr>
            <w:r w:rsidRPr="002E62FC">
              <w:rPr>
                <w:rFonts w:ascii="Calibri" w:hAnsi="Calibri" w:cs="Calibri"/>
                <w:b/>
                <w:noProof/>
                <w:sz w:val="24"/>
                <w:szCs w:val="24"/>
              </w:rPr>
              <w:drawing>
                <wp:inline distT="0" distB="0" distL="0" distR="0" wp14:anchorId="315B7B8A" wp14:editId="130704AA">
                  <wp:extent cx="2394589" cy="1790700"/>
                  <wp:effectExtent l="0" t="0" r="5715" b="0"/>
                  <wp:docPr id="10" name="Picture 10" descr="A red person running into a blue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red person running into a blue doo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0793" cy="1802818"/>
                          </a:xfrm>
                          <a:prstGeom prst="rect">
                            <a:avLst/>
                          </a:prstGeom>
                          <a:noFill/>
                        </pic:spPr>
                      </pic:pic>
                    </a:graphicData>
                  </a:graphic>
                </wp:inline>
              </w:drawing>
            </w:r>
          </w:p>
        </w:tc>
        <w:tc>
          <w:tcPr>
            <w:tcW w:w="5020" w:type="dxa"/>
          </w:tcPr>
          <w:p w14:paraId="425472B4" w14:textId="77777777" w:rsidR="002E62FC" w:rsidRPr="002E62FC" w:rsidRDefault="002E62FC" w:rsidP="000456C1">
            <w:pPr>
              <w:numPr>
                <w:ilvl w:val="0"/>
                <w:numId w:val="24"/>
              </w:numPr>
              <w:spacing w:after="120"/>
              <w:ind w:left="341" w:hanging="284"/>
              <w:rPr>
                <w:rFonts w:ascii="Calibri" w:hAnsi="Calibri" w:cs="Calibri"/>
                <w:sz w:val="24"/>
                <w:szCs w:val="24"/>
              </w:rPr>
            </w:pPr>
            <w:r w:rsidRPr="002E62FC">
              <w:rPr>
                <w:rFonts w:ascii="Calibri" w:hAnsi="Calibri" w:cs="Calibri"/>
                <w:sz w:val="24"/>
                <w:szCs w:val="24"/>
              </w:rPr>
              <w:t xml:space="preserve">Give the person an effective way to stop something they don’t like; to remove them from a situation or person they don’t like. This could be a sign/word or photo card to say “Finish” or “Home”    </w:t>
            </w:r>
          </w:p>
          <w:p w14:paraId="3CC14C97" w14:textId="77777777" w:rsidR="002E62FC" w:rsidRPr="002E62FC" w:rsidRDefault="002E62FC" w:rsidP="000456C1">
            <w:pPr>
              <w:numPr>
                <w:ilvl w:val="0"/>
                <w:numId w:val="24"/>
              </w:numPr>
              <w:spacing w:after="120"/>
              <w:ind w:left="341" w:hanging="284"/>
              <w:rPr>
                <w:rFonts w:ascii="Calibri" w:hAnsi="Calibri" w:cs="Calibri"/>
                <w:sz w:val="24"/>
                <w:szCs w:val="24"/>
              </w:rPr>
            </w:pPr>
            <w:r w:rsidRPr="002E62FC">
              <w:rPr>
                <w:rFonts w:ascii="Calibri" w:hAnsi="Calibri" w:cs="Calibri"/>
                <w:sz w:val="24"/>
                <w:szCs w:val="24"/>
              </w:rPr>
              <w:t xml:space="preserve">Teach them to make choices and a way to say “yes” and “no” </w:t>
            </w:r>
          </w:p>
          <w:p w14:paraId="5EA41798" w14:textId="77777777" w:rsidR="002E62FC" w:rsidRPr="002E62FC" w:rsidRDefault="002E62FC" w:rsidP="000456C1">
            <w:pPr>
              <w:numPr>
                <w:ilvl w:val="0"/>
                <w:numId w:val="24"/>
              </w:numPr>
              <w:spacing w:after="120"/>
              <w:ind w:left="341" w:hanging="284"/>
              <w:rPr>
                <w:rFonts w:ascii="Calibri" w:hAnsi="Calibri" w:cs="Calibri"/>
                <w:sz w:val="24"/>
                <w:szCs w:val="24"/>
              </w:rPr>
            </w:pPr>
            <w:r w:rsidRPr="002E62FC">
              <w:rPr>
                <w:rFonts w:ascii="Calibri" w:hAnsi="Calibri" w:cs="Calibri"/>
                <w:sz w:val="24"/>
                <w:szCs w:val="24"/>
              </w:rPr>
              <w:t xml:space="preserve">Introduce them to a situation/activity gradually to help them become used to it   </w:t>
            </w:r>
          </w:p>
          <w:p w14:paraId="5829FAC8" w14:textId="77777777" w:rsidR="002E62FC" w:rsidRPr="002E62FC" w:rsidRDefault="002E62FC" w:rsidP="000456C1">
            <w:pPr>
              <w:numPr>
                <w:ilvl w:val="0"/>
                <w:numId w:val="24"/>
              </w:numPr>
              <w:spacing w:after="120"/>
              <w:ind w:left="341" w:hanging="284"/>
              <w:rPr>
                <w:rFonts w:ascii="Calibri" w:hAnsi="Calibri" w:cs="Calibri"/>
                <w:sz w:val="24"/>
                <w:szCs w:val="24"/>
              </w:rPr>
            </w:pPr>
            <w:r w:rsidRPr="002E62FC">
              <w:rPr>
                <w:rFonts w:ascii="Calibri" w:hAnsi="Calibri" w:cs="Calibri"/>
                <w:sz w:val="24"/>
                <w:szCs w:val="24"/>
              </w:rPr>
              <w:t xml:space="preserve">Use humour as a way to distract the person  </w:t>
            </w:r>
          </w:p>
          <w:p w14:paraId="5D86BF51" w14:textId="77777777" w:rsidR="002E62FC" w:rsidRPr="002E62FC" w:rsidRDefault="002E62FC" w:rsidP="000456C1">
            <w:pPr>
              <w:numPr>
                <w:ilvl w:val="0"/>
                <w:numId w:val="24"/>
              </w:numPr>
              <w:spacing w:after="120"/>
              <w:ind w:left="341" w:hanging="284"/>
              <w:rPr>
                <w:rFonts w:ascii="Calibri" w:hAnsi="Calibri" w:cs="Calibri"/>
                <w:sz w:val="24"/>
                <w:szCs w:val="24"/>
              </w:rPr>
            </w:pPr>
            <w:r w:rsidRPr="002E62FC">
              <w:rPr>
                <w:rFonts w:ascii="Calibri" w:hAnsi="Calibri" w:cs="Calibri"/>
                <w:sz w:val="24"/>
                <w:szCs w:val="24"/>
              </w:rPr>
              <w:t xml:space="preserve">Notice when they are displaying ‘early warning signs’ that they may be becoming unhappy or anxious </w:t>
            </w:r>
          </w:p>
          <w:p w14:paraId="18368C73" w14:textId="5D61CCED" w:rsidR="002E62FC" w:rsidRPr="00391B44" w:rsidRDefault="002E62FC" w:rsidP="000456C1">
            <w:pPr>
              <w:numPr>
                <w:ilvl w:val="0"/>
                <w:numId w:val="24"/>
              </w:numPr>
              <w:spacing w:after="120"/>
              <w:ind w:left="341" w:hanging="284"/>
              <w:rPr>
                <w:rFonts w:ascii="Calibri" w:hAnsi="Calibri" w:cs="Calibri"/>
                <w:sz w:val="24"/>
                <w:szCs w:val="24"/>
              </w:rPr>
            </w:pPr>
            <w:r w:rsidRPr="002E62FC">
              <w:rPr>
                <w:rFonts w:ascii="Calibri" w:hAnsi="Calibri" w:cs="Calibri"/>
                <w:sz w:val="24"/>
                <w:szCs w:val="24"/>
              </w:rPr>
              <w:t xml:space="preserve">Change the way you ask them to do something </w:t>
            </w:r>
          </w:p>
        </w:tc>
      </w:tr>
    </w:tbl>
    <w:p w14:paraId="23BCE17C" w14:textId="77777777" w:rsidR="002E62FC" w:rsidRPr="002E62FC" w:rsidRDefault="002E62FC" w:rsidP="002F5193">
      <w:pPr>
        <w:spacing w:after="120" w:line="240" w:lineRule="auto"/>
        <w:rPr>
          <w:rFonts w:ascii="Calibri" w:hAnsi="Calibri" w:cs="Calibri"/>
          <w:sz w:val="24"/>
          <w:szCs w:val="24"/>
        </w:rPr>
      </w:pPr>
    </w:p>
    <w:tbl>
      <w:tblPr>
        <w:tblStyle w:val="TableGrid"/>
        <w:tblW w:w="0" w:type="auto"/>
        <w:tblLook w:val="04A0" w:firstRow="1" w:lastRow="0" w:firstColumn="1" w:lastColumn="0" w:noHBand="0" w:noVBand="1"/>
      </w:tblPr>
      <w:tblGrid>
        <w:gridCol w:w="3964"/>
        <w:gridCol w:w="5052"/>
      </w:tblGrid>
      <w:tr w:rsidR="002E62FC" w:rsidRPr="002E62FC" w14:paraId="2EE1DB86" w14:textId="77777777" w:rsidTr="00D23718">
        <w:tc>
          <w:tcPr>
            <w:tcW w:w="3964" w:type="dxa"/>
          </w:tcPr>
          <w:p w14:paraId="03E474ED" w14:textId="77777777" w:rsidR="002E62FC" w:rsidRPr="002E62FC" w:rsidRDefault="002E62FC" w:rsidP="002F5193">
            <w:pPr>
              <w:spacing w:after="120"/>
              <w:rPr>
                <w:rFonts w:ascii="Calibri" w:hAnsi="Calibri" w:cs="Calibri"/>
                <w:b/>
                <w:sz w:val="24"/>
                <w:szCs w:val="24"/>
              </w:rPr>
            </w:pPr>
            <w:r w:rsidRPr="002E62FC">
              <w:rPr>
                <w:rFonts w:ascii="Calibri" w:hAnsi="Calibri" w:cs="Calibri"/>
                <w:b/>
                <w:sz w:val="24"/>
                <w:szCs w:val="24"/>
              </w:rPr>
              <w:t xml:space="preserve">When the person hits others to get something Tangible:  </w:t>
            </w:r>
          </w:p>
          <w:p w14:paraId="6E666A25" w14:textId="77777777" w:rsidR="002E62FC" w:rsidRPr="002E62FC" w:rsidRDefault="002E62FC" w:rsidP="002F5193">
            <w:pPr>
              <w:spacing w:after="120"/>
              <w:rPr>
                <w:rFonts w:ascii="Calibri" w:hAnsi="Calibri" w:cs="Calibri"/>
                <w:b/>
                <w:sz w:val="24"/>
                <w:szCs w:val="24"/>
              </w:rPr>
            </w:pPr>
          </w:p>
          <w:p w14:paraId="6A02FEEB" w14:textId="77777777" w:rsidR="002E62FC" w:rsidRPr="002E62FC" w:rsidRDefault="002E62FC" w:rsidP="002F5193">
            <w:pPr>
              <w:spacing w:after="120"/>
              <w:rPr>
                <w:rFonts w:ascii="Calibri" w:hAnsi="Calibri" w:cs="Calibri"/>
                <w:b/>
                <w:sz w:val="24"/>
                <w:szCs w:val="24"/>
              </w:rPr>
            </w:pPr>
            <w:r w:rsidRPr="002E62FC">
              <w:rPr>
                <w:rFonts w:ascii="Calibri" w:hAnsi="Calibri" w:cs="Calibri"/>
                <w:b/>
                <w:noProof/>
                <w:sz w:val="24"/>
                <w:szCs w:val="24"/>
              </w:rPr>
              <w:drawing>
                <wp:inline distT="0" distB="0" distL="0" distR="0" wp14:anchorId="7C948816" wp14:editId="5BA882FA">
                  <wp:extent cx="2358152" cy="1943100"/>
                  <wp:effectExtent l="0" t="0" r="4445" b="0"/>
                  <wp:docPr id="13" name="Picture 13" descr="A cupcake with pink fros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upcake with pink frosting&#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6763" cy="1966675"/>
                          </a:xfrm>
                          <a:prstGeom prst="rect">
                            <a:avLst/>
                          </a:prstGeom>
                          <a:noFill/>
                        </pic:spPr>
                      </pic:pic>
                    </a:graphicData>
                  </a:graphic>
                </wp:inline>
              </w:drawing>
            </w:r>
          </w:p>
        </w:tc>
        <w:tc>
          <w:tcPr>
            <w:tcW w:w="5052" w:type="dxa"/>
          </w:tcPr>
          <w:p w14:paraId="0FFA6E24" w14:textId="77777777" w:rsidR="002E62FC" w:rsidRPr="002E62FC" w:rsidRDefault="002E62FC" w:rsidP="000456C1">
            <w:pPr>
              <w:numPr>
                <w:ilvl w:val="0"/>
                <w:numId w:val="25"/>
              </w:numPr>
              <w:spacing w:after="120"/>
              <w:ind w:left="341" w:hanging="284"/>
              <w:rPr>
                <w:rFonts w:ascii="Calibri" w:hAnsi="Calibri" w:cs="Calibri"/>
                <w:sz w:val="24"/>
                <w:szCs w:val="24"/>
              </w:rPr>
            </w:pPr>
            <w:r w:rsidRPr="002E62FC">
              <w:rPr>
                <w:rFonts w:ascii="Calibri" w:hAnsi="Calibri" w:cs="Calibri"/>
                <w:sz w:val="24"/>
                <w:szCs w:val="24"/>
              </w:rPr>
              <w:t xml:space="preserve">Teach the person how to communicate they want a drink/toy/DVD etc.  </w:t>
            </w:r>
          </w:p>
          <w:p w14:paraId="15601CB8" w14:textId="77777777" w:rsidR="002E62FC" w:rsidRPr="002E62FC" w:rsidRDefault="002E62FC" w:rsidP="000456C1">
            <w:pPr>
              <w:numPr>
                <w:ilvl w:val="0"/>
                <w:numId w:val="25"/>
              </w:numPr>
              <w:spacing w:after="120"/>
              <w:ind w:left="341" w:hanging="284"/>
              <w:rPr>
                <w:rFonts w:ascii="Calibri" w:hAnsi="Calibri" w:cs="Calibri"/>
                <w:sz w:val="24"/>
                <w:szCs w:val="24"/>
              </w:rPr>
            </w:pPr>
            <w:r w:rsidRPr="002E62FC">
              <w:rPr>
                <w:rFonts w:ascii="Calibri" w:hAnsi="Calibri" w:cs="Calibri"/>
                <w:sz w:val="24"/>
                <w:szCs w:val="24"/>
              </w:rPr>
              <w:t xml:space="preserve">Give them what they’ve asked for as soon as they’ve asked appropriately. Give lots of praise. </w:t>
            </w:r>
          </w:p>
          <w:p w14:paraId="233A76D1" w14:textId="77777777" w:rsidR="002E62FC" w:rsidRPr="002E62FC" w:rsidRDefault="002E62FC" w:rsidP="000456C1">
            <w:pPr>
              <w:numPr>
                <w:ilvl w:val="0"/>
                <w:numId w:val="25"/>
              </w:numPr>
              <w:spacing w:after="120"/>
              <w:ind w:left="341" w:hanging="284"/>
              <w:rPr>
                <w:rFonts w:ascii="Calibri" w:hAnsi="Calibri" w:cs="Calibri"/>
                <w:sz w:val="24"/>
                <w:szCs w:val="24"/>
              </w:rPr>
            </w:pPr>
            <w:r w:rsidRPr="002E62FC">
              <w:rPr>
                <w:rFonts w:ascii="Calibri" w:hAnsi="Calibri" w:cs="Calibri"/>
                <w:sz w:val="24"/>
                <w:szCs w:val="24"/>
              </w:rPr>
              <w:t xml:space="preserve">Make sure they have regular access to what they need  </w:t>
            </w:r>
          </w:p>
          <w:p w14:paraId="14ECFDB4" w14:textId="77777777" w:rsidR="002E62FC" w:rsidRPr="002E62FC" w:rsidRDefault="002E62FC" w:rsidP="000456C1">
            <w:pPr>
              <w:numPr>
                <w:ilvl w:val="0"/>
                <w:numId w:val="25"/>
              </w:numPr>
              <w:spacing w:after="120"/>
              <w:ind w:left="341" w:hanging="284"/>
              <w:rPr>
                <w:rFonts w:ascii="Calibri" w:hAnsi="Calibri" w:cs="Calibri"/>
                <w:sz w:val="24"/>
                <w:szCs w:val="24"/>
              </w:rPr>
            </w:pPr>
            <w:r w:rsidRPr="002E62FC">
              <w:rPr>
                <w:rFonts w:ascii="Calibri" w:hAnsi="Calibri" w:cs="Calibri"/>
                <w:sz w:val="24"/>
                <w:szCs w:val="24"/>
              </w:rPr>
              <w:t xml:space="preserve">Teach them how to get something for themselves where possible. Make sure the person knows where their magazines are kept or that juice is found in the fridge and make sure there is a cup in a cupboard they can easily reach </w:t>
            </w:r>
          </w:p>
          <w:p w14:paraId="62CDAAB2" w14:textId="77777777" w:rsidR="002E62FC" w:rsidRPr="002E62FC" w:rsidRDefault="002E62FC" w:rsidP="000456C1">
            <w:pPr>
              <w:numPr>
                <w:ilvl w:val="0"/>
                <w:numId w:val="25"/>
              </w:numPr>
              <w:spacing w:after="120"/>
              <w:ind w:left="341" w:hanging="284"/>
              <w:rPr>
                <w:rFonts w:ascii="Calibri" w:hAnsi="Calibri" w:cs="Calibri"/>
                <w:sz w:val="24"/>
                <w:szCs w:val="24"/>
              </w:rPr>
            </w:pPr>
            <w:r w:rsidRPr="002E62FC">
              <w:rPr>
                <w:rFonts w:ascii="Calibri" w:hAnsi="Calibri" w:cs="Calibri"/>
                <w:sz w:val="24"/>
                <w:szCs w:val="24"/>
              </w:rPr>
              <w:t xml:space="preserve">Make sure they are not left without food or drink for too long, or without something meaningful to do (offer these regularly)  </w:t>
            </w:r>
          </w:p>
          <w:p w14:paraId="071A535F" w14:textId="77777777" w:rsidR="002E62FC" w:rsidRPr="002E62FC" w:rsidRDefault="002E62FC" w:rsidP="000456C1">
            <w:pPr>
              <w:numPr>
                <w:ilvl w:val="0"/>
                <w:numId w:val="25"/>
              </w:numPr>
              <w:spacing w:after="120"/>
              <w:ind w:left="341" w:hanging="284"/>
              <w:rPr>
                <w:rFonts w:ascii="Calibri" w:hAnsi="Calibri" w:cs="Calibri"/>
                <w:sz w:val="24"/>
                <w:szCs w:val="24"/>
              </w:rPr>
            </w:pPr>
            <w:r w:rsidRPr="002E62FC">
              <w:rPr>
                <w:rFonts w:ascii="Calibri" w:hAnsi="Calibri" w:cs="Calibri"/>
                <w:sz w:val="24"/>
                <w:szCs w:val="24"/>
              </w:rPr>
              <w:t xml:space="preserve">As far as possible ignore the hitting   </w:t>
            </w:r>
          </w:p>
          <w:p w14:paraId="641FB14E" w14:textId="259C714E" w:rsidR="002E62FC" w:rsidRPr="00F407C8" w:rsidRDefault="002E62FC" w:rsidP="002F5193">
            <w:pPr>
              <w:numPr>
                <w:ilvl w:val="0"/>
                <w:numId w:val="25"/>
              </w:numPr>
              <w:spacing w:after="120"/>
              <w:ind w:left="341" w:hanging="284"/>
              <w:rPr>
                <w:rFonts w:ascii="Calibri" w:hAnsi="Calibri" w:cs="Calibri"/>
                <w:sz w:val="24"/>
                <w:szCs w:val="24"/>
              </w:rPr>
            </w:pPr>
            <w:r w:rsidRPr="002E62FC">
              <w:rPr>
                <w:rFonts w:ascii="Calibri" w:hAnsi="Calibri" w:cs="Calibri"/>
                <w:sz w:val="24"/>
                <w:szCs w:val="24"/>
              </w:rPr>
              <w:t>If the situation escalates and people are at risk, give them what they want (Strategic Capitulation).</w:t>
            </w:r>
          </w:p>
        </w:tc>
      </w:tr>
    </w:tbl>
    <w:p w14:paraId="29AF6385" w14:textId="77777777" w:rsidR="002E62FC" w:rsidRPr="002E62FC" w:rsidRDefault="002E62FC" w:rsidP="002F5193">
      <w:pPr>
        <w:spacing w:after="120" w:line="240" w:lineRule="auto"/>
        <w:rPr>
          <w:rFonts w:ascii="Calibri" w:eastAsia="Times New Roman" w:hAnsi="Calibri" w:cs="Calibri"/>
          <w:b/>
          <w:sz w:val="24"/>
          <w:szCs w:val="24"/>
          <w:lang w:eastAsia="en-GB"/>
        </w:rPr>
      </w:pPr>
    </w:p>
    <w:p w14:paraId="4889B5DD" w14:textId="77777777" w:rsidR="002E62FC" w:rsidRPr="002E62FC" w:rsidRDefault="002E62FC" w:rsidP="002F5193">
      <w:pPr>
        <w:spacing w:after="120" w:line="240" w:lineRule="auto"/>
        <w:rPr>
          <w:rFonts w:ascii="Calibri" w:eastAsia="Times New Roman" w:hAnsi="Calibri" w:cs="Calibri"/>
          <w:b/>
          <w:sz w:val="24"/>
          <w:szCs w:val="24"/>
          <w:lang w:eastAsia="en-GB"/>
        </w:rPr>
      </w:pPr>
    </w:p>
    <w:tbl>
      <w:tblPr>
        <w:tblStyle w:val="TableGrid"/>
        <w:tblW w:w="0" w:type="auto"/>
        <w:tblLook w:val="04A0" w:firstRow="1" w:lastRow="0" w:firstColumn="1" w:lastColumn="0" w:noHBand="0" w:noVBand="1"/>
      </w:tblPr>
      <w:tblGrid>
        <w:gridCol w:w="3964"/>
        <w:gridCol w:w="5052"/>
      </w:tblGrid>
      <w:tr w:rsidR="005C01EA" w:rsidRPr="002E62FC" w14:paraId="6564F2AE" w14:textId="77777777" w:rsidTr="005C01EA">
        <w:tc>
          <w:tcPr>
            <w:tcW w:w="3964" w:type="dxa"/>
          </w:tcPr>
          <w:p w14:paraId="6612C33D" w14:textId="77777777" w:rsidR="002E62FC" w:rsidRPr="002E62FC" w:rsidRDefault="002E62FC" w:rsidP="002F5193">
            <w:pPr>
              <w:spacing w:after="120"/>
              <w:rPr>
                <w:rFonts w:ascii="Calibri" w:hAnsi="Calibri" w:cs="Calibri"/>
                <w:b/>
                <w:sz w:val="24"/>
                <w:szCs w:val="24"/>
              </w:rPr>
            </w:pPr>
            <w:r w:rsidRPr="002E62FC">
              <w:rPr>
                <w:rFonts w:ascii="Calibri" w:hAnsi="Calibri" w:cs="Calibri"/>
                <w:b/>
                <w:sz w:val="24"/>
                <w:szCs w:val="24"/>
              </w:rPr>
              <w:lastRenderedPageBreak/>
              <w:t xml:space="preserve">Where a person hits to get their Sensory needs met:  </w:t>
            </w:r>
          </w:p>
          <w:p w14:paraId="78D8E0D6" w14:textId="77777777" w:rsidR="002E62FC" w:rsidRPr="002E62FC" w:rsidRDefault="002E62FC" w:rsidP="002F5193">
            <w:pPr>
              <w:spacing w:after="120"/>
              <w:rPr>
                <w:rFonts w:ascii="Calibri" w:hAnsi="Calibri" w:cs="Calibri"/>
                <w:b/>
                <w:sz w:val="24"/>
                <w:szCs w:val="24"/>
              </w:rPr>
            </w:pPr>
          </w:p>
          <w:p w14:paraId="33365E3D" w14:textId="5481DDFA" w:rsidR="002E62FC" w:rsidRPr="002E62FC" w:rsidRDefault="002E62FC" w:rsidP="002F5193">
            <w:pPr>
              <w:spacing w:after="120"/>
              <w:rPr>
                <w:rFonts w:ascii="Calibri" w:hAnsi="Calibri" w:cs="Calibri"/>
                <w:b/>
                <w:sz w:val="24"/>
                <w:szCs w:val="24"/>
              </w:rPr>
            </w:pPr>
            <w:r w:rsidRPr="002E62FC">
              <w:rPr>
                <w:rFonts w:ascii="Calibri" w:hAnsi="Calibri" w:cs="Calibri"/>
                <w:noProof/>
                <w:sz w:val="24"/>
                <w:szCs w:val="24"/>
              </w:rPr>
              <w:drawing>
                <wp:inline distT="0" distB="0" distL="0" distR="0" wp14:anchorId="4D5A07CF" wp14:editId="150490AF">
                  <wp:extent cx="2149475" cy="1800225"/>
                  <wp:effectExtent l="19050" t="19050" r="22225" b="28575"/>
                  <wp:docPr id="14" name="Picture 14" descr="A diagram of various sen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various senses&#10;&#10;AI-generated content may be incorrect."/>
                          <pic:cNvPicPr/>
                        </pic:nvPicPr>
                        <pic:blipFill>
                          <a:blip r:embed="rId22"/>
                          <a:stretch>
                            <a:fillRect/>
                          </a:stretch>
                        </pic:blipFill>
                        <pic:spPr>
                          <a:xfrm>
                            <a:off x="0" y="0"/>
                            <a:ext cx="2149475" cy="1800225"/>
                          </a:xfrm>
                          <a:prstGeom prst="rect">
                            <a:avLst/>
                          </a:prstGeom>
                          <a:ln w="19050">
                            <a:solidFill>
                              <a:sysClr val="windowText" lastClr="000000"/>
                            </a:solidFill>
                          </a:ln>
                        </pic:spPr>
                      </pic:pic>
                    </a:graphicData>
                  </a:graphic>
                </wp:inline>
              </w:drawing>
            </w:r>
          </w:p>
        </w:tc>
        <w:tc>
          <w:tcPr>
            <w:tcW w:w="5052" w:type="dxa"/>
          </w:tcPr>
          <w:p w14:paraId="47CA2499" w14:textId="77777777" w:rsidR="002E62FC" w:rsidRPr="002E62FC" w:rsidRDefault="002E62FC" w:rsidP="000456C1">
            <w:pPr>
              <w:numPr>
                <w:ilvl w:val="0"/>
                <w:numId w:val="26"/>
              </w:numPr>
              <w:spacing w:after="120"/>
              <w:ind w:left="341" w:hanging="284"/>
              <w:rPr>
                <w:rFonts w:ascii="Calibri" w:hAnsi="Calibri" w:cs="Calibri"/>
                <w:sz w:val="24"/>
                <w:szCs w:val="24"/>
              </w:rPr>
            </w:pPr>
            <w:r w:rsidRPr="002E62FC">
              <w:rPr>
                <w:rFonts w:ascii="Calibri" w:hAnsi="Calibri" w:cs="Calibri"/>
                <w:sz w:val="24"/>
                <w:szCs w:val="24"/>
              </w:rPr>
              <w:t xml:space="preserve">Ask for a referral to a specialist Occupational Therapist (OT) who can do a sensory assessment to clarify specific sensory needs </w:t>
            </w:r>
          </w:p>
          <w:p w14:paraId="30EAE4A3" w14:textId="77777777" w:rsidR="002E62FC" w:rsidRPr="002E62FC" w:rsidRDefault="002E62FC" w:rsidP="000456C1">
            <w:pPr>
              <w:numPr>
                <w:ilvl w:val="0"/>
                <w:numId w:val="26"/>
              </w:numPr>
              <w:spacing w:after="120"/>
              <w:ind w:left="341" w:hanging="284"/>
              <w:rPr>
                <w:rFonts w:ascii="Calibri" w:hAnsi="Calibri" w:cs="Calibri"/>
                <w:sz w:val="24"/>
                <w:szCs w:val="24"/>
              </w:rPr>
            </w:pPr>
            <w:r w:rsidRPr="002E62FC">
              <w:rPr>
                <w:rFonts w:ascii="Calibri" w:hAnsi="Calibri" w:cs="Calibri"/>
                <w:sz w:val="24"/>
                <w:szCs w:val="24"/>
              </w:rPr>
              <w:t xml:space="preserve">Be creative! Get a drum, box, cushion or other thing that they could hit    </w:t>
            </w:r>
          </w:p>
          <w:p w14:paraId="3E522000" w14:textId="77777777" w:rsidR="002E62FC" w:rsidRPr="002E62FC" w:rsidRDefault="002E62FC" w:rsidP="000456C1">
            <w:pPr>
              <w:numPr>
                <w:ilvl w:val="0"/>
                <w:numId w:val="26"/>
              </w:numPr>
              <w:spacing w:after="120"/>
              <w:ind w:left="341" w:hanging="284"/>
              <w:rPr>
                <w:rFonts w:ascii="Calibri" w:hAnsi="Calibri" w:cs="Calibri"/>
                <w:sz w:val="24"/>
                <w:szCs w:val="24"/>
              </w:rPr>
            </w:pPr>
            <w:r w:rsidRPr="002E62FC">
              <w:rPr>
                <w:rFonts w:ascii="Calibri" w:hAnsi="Calibri" w:cs="Calibri"/>
                <w:sz w:val="24"/>
                <w:szCs w:val="24"/>
              </w:rPr>
              <w:t xml:space="preserve">Try out different objects to see which they prefer, then use these to create new activities   </w:t>
            </w:r>
          </w:p>
          <w:p w14:paraId="6FA27138" w14:textId="77777777" w:rsidR="002E62FC" w:rsidRPr="002E62FC" w:rsidRDefault="002E62FC" w:rsidP="000456C1">
            <w:pPr>
              <w:numPr>
                <w:ilvl w:val="0"/>
                <w:numId w:val="26"/>
              </w:numPr>
              <w:spacing w:after="120"/>
              <w:ind w:left="341" w:hanging="284"/>
              <w:rPr>
                <w:rFonts w:ascii="Calibri" w:hAnsi="Calibri" w:cs="Calibri"/>
                <w:sz w:val="24"/>
                <w:szCs w:val="24"/>
              </w:rPr>
            </w:pPr>
            <w:r w:rsidRPr="002E62FC">
              <w:rPr>
                <w:rFonts w:ascii="Calibri" w:hAnsi="Calibri" w:cs="Calibri"/>
                <w:sz w:val="24"/>
                <w:szCs w:val="24"/>
              </w:rPr>
              <w:t xml:space="preserve">Use preferred items to help you engage with the person  </w:t>
            </w:r>
          </w:p>
          <w:p w14:paraId="45DE6DA6" w14:textId="41BACB6B" w:rsidR="002E62FC" w:rsidRPr="002E62FC" w:rsidRDefault="002E62FC" w:rsidP="000456C1">
            <w:pPr>
              <w:numPr>
                <w:ilvl w:val="0"/>
                <w:numId w:val="26"/>
              </w:numPr>
              <w:spacing w:after="120"/>
              <w:ind w:left="341" w:hanging="284"/>
              <w:rPr>
                <w:rFonts w:ascii="Calibri" w:hAnsi="Calibri" w:cs="Calibri"/>
                <w:sz w:val="24"/>
                <w:szCs w:val="24"/>
              </w:rPr>
            </w:pPr>
            <w:r w:rsidRPr="002E62FC">
              <w:rPr>
                <w:rFonts w:ascii="Calibri" w:hAnsi="Calibri" w:cs="Calibri"/>
                <w:sz w:val="24"/>
                <w:szCs w:val="24"/>
              </w:rPr>
              <w:t xml:space="preserve">Make sure the person can get their sensory needs met, but in a way that will not isolate them further or leave them engaging in a self-stimulatory behaviour for too long. </w:t>
            </w:r>
          </w:p>
          <w:p w14:paraId="78796D59" w14:textId="13FE1EFF" w:rsidR="002E62FC" w:rsidRPr="005C01EA" w:rsidRDefault="002E62FC" w:rsidP="002F5193">
            <w:pPr>
              <w:numPr>
                <w:ilvl w:val="0"/>
                <w:numId w:val="26"/>
              </w:numPr>
              <w:spacing w:after="120"/>
              <w:ind w:left="341" w:hanging="284"/>
              <w:rPr>
                <w:rFonts w:ascii="Calibri" w:hAnsi="Calibri" w:cs="Calibri"/>
                <w:sz w:val="24"/>
                <w:szCs w:val="24"/>
              </w:rPr>
            </w:pPr>
            <w:r w:rsidRPr="002E62FC">
              <w:rPr>
                <w:rFonts w:ascii="Calibri" w:hAnsi="Calibri" w:cs="Calibri"/>
                <w:sz w:val="24"/>
                <w:szCs w:val="24"/>
              </w:rPr>
              <w:t>If people have self-stimulatory activities that are very important to them, try and support them to have at least some meaningful routine/structure in their day, so that the self-stimulatory behaviour doesn’t ‘take over’</w:t>
            </w:r>
          </w:p>
        </w:tc>
      </w:tr>
    </w:tbl>
    <w:p w14:paraId="746EAFCD" w14:textId="7E6C80D7" w:rsidR="002E62FC" w:rsidRPr="002E62FC" w:rsidRDefault="002E62FC" w:rsidP="002F5193">
      <w:pPr>
        <w:spacing w:after="120" w:line="240" w:lineRule="auto"/>
        <w:rPr>
          <w:rFonts w:ascii="Calibri" w:eastAsia="Times New Roman" w:hAnsi="Calibri" w:cs="Calibri"/>
          <w:sz w:val="24"/>
          <w:szCs w:val="24"/>
          <w:lang w:eastAsia="en-GB"/>
        </w:rPr>
      </w:pPr>
    </w:p>
    <w:p w14:paraId="6AFE0A93" w14:textId="77777777" w:rsidR="00F407C8" w:rsidRDefault="00F407C8" w:rsidP="002F5193">
      <w:pPr>
        <w:spacing w:after="120" w:line="240" w:lineRule="auto"/>
        <w:rPr>
          <w:rFonts w:ascii="Calibri" w:eastAsia="Times New Roman" w:hAnsi="Calibri" w:cs="Calibri"/>
          <w:sz w:val="24"/>
          <w:szCs w:val="24"/>
          <w:lang w:eastAsia="en-GB"/>
        </w:rPr>
      </w:pPr>
    </w:p>
    <w:p w14:paraId="2A2AA5D2" w14:textId="77777777" w:rsidR="00F407C8" w:rsidRDefault="00F407C8" w:rsidP="002F5193">
      <w:pPr>
        <w:spacing w:after="120" w:line="240" w:lineRule="auto"/>
        <w:rPr>
          <w:rFonts w:ascii="Calibri" w:eastAsia="Times New Roman" w:hAnsi="Calibri" w:cs="Calibri"/>
          <w:sz w:val="24"/>
          <w:szCs w:val="24"/>
          <w:lang w:eastAsia="en-GB"/>
        </w:rPr>
      </w:pPr>
    </w:p>
    <w:p w14:paraId="40A13ACA" w14:textId="77777777" w:rsidR="00F407C8" w:rsidRDefault="00F407C8" w:rsidP="002F5193">
      <w:pPr>
        <w:spacing w:after="120" w:line="240" w:lineRule="auto"/>
        <w:rPr>
          <w:rFonts w:ascii="Calibri" w:eastAsia="Times New Roman" w:hAnsi="Calibri" w:cs="Calibri"/>
          <w:sz w:val="24"/>
          <w:szCs w:val="24"/>
          <w:lang w:eastAsia="en-GB"/>
        </w:rPr>
      </w:pPr>
    </w:p>
    <w:p w14:paraId="6D4F030A" w14:textId="77777777" w:rsidR="00F407C8" w:rsidRDefault="00F407C8" w:rsidP="002F5193">
      <w:pPr>
        <w:spacing w:after="120" w:line="240" w:lineRule="auto"/>
        <w:rPr>
          <w:rFonts w:ascii="Calibri" w:eastAsia="Times New Roman" w:hAnsi="Calibri" w:cs="Calibri"/>
          <w:sz w:val="24"/>
          <w:szCs w:val="24"/>
          <w:lang w:eastAsia="en-GB"/>
        </w:rPr>
      </w:pPr>
    </w:p>
    <w:p w14:paraId="79F613CC" w14:textId="77777777" w:rsidR="00F407C8" w:rsidRDefault="00F407C8" w:rsidP="002F5193">
      <w:pPr>
        <w:spacing w:after="120" w:line="240" w:lineRule="auto"/>
        <w:rPr>
          <w:rFonts w:ascii="Calibri" w:eastAsia="Times New Roman" w:hAnsi="Calibri" w:cs="Calibri"/>
          <w:sz w:val="24"/>
          <w:szCs w:val="24"/>
          <w:lang w:eastAsia="en-GB"/>
        </w:rPr>
      </w:pPr>
    </w:p>
    <w:p w14:paraId="09F20520" w14:textId="77777777" w:rsidR="00F407C8" w:rsidRDefault="00F407C8" w:rsidP="002F5193">
      <w:pPr>
        <w:spacing w:after="120" w:line="240" w:lineRule="auto"/>
        <w:rPr>
          <w:rFonts w:ascii="Calibri" w:eastAsia="Times New Roman" w:hAnsi="Calibri" w:cs="Calibri"/>
          <w:sz w:val="24"/>
          <w:szCs w:val="24"/>
          <w:lang w:eastAsia="en-GB"/>
        </w:rPr>
      </w:pPr>
    </w:p>
    <w:p w14:paraId="40C349B4" w14:textId="77777777" w:rsidR="00F407C8" w:rsidRDefault="00F407C8" w:rsidP="002F5193">
      <w:pPr>
        <w:spacing w:after="120" w:line="240" w:lineRule="auto"/>
        <w:rPr>
          <w:rFonts w:ascii="Calibri" w:eastAsia="Times New Roman" w:hAnsi="Calibri" w:cs="Calibri"/>
          <w:sz w:val="24"/>
          <w:szCs w:val="24"/>
          <w:lang w:eastAsia="en-GB"/>
        </w:rPr>
      </w:pPr>
    </w:p>
    <w:p w14:paraId="5FE1D80D" w14:textId="77777777" w:rsidR="00F407C8" w:rsidRDefault="00F407C8" w:rsidP="002F5193">
      <w:pPr>
        <w:spacing w:after="120" w:line="240" w:lineRule="auto"/>
        <w:rPr>
          <w:rFonts w:ascii="Calibri" w:eastAsia="Times New Roman" w:hAnsi="Calibri" w:cs="Calibri"/>
          <w:sz w:val="24"/>
          <w:szCs w:val="24"/>
          <w:lang w:eastAsia="en-GB"/>
        </w:rPr>
      </w:pPr>
    </w:p>
    <w:p w14:paraId="5146FAF2" w14:textId="77777777" w:rsidR="00F407C8" w:rsidRDefault="00F407C8" w:rsidP="002F5193">
      <w:pPr>
        <w:spacing w:after="120" w:line="240" w:lineRule="auto"/>
        <w:rPr>
          <w:rFonts w:ascii="Calibri" w:eastAsia="Times New Roman" w:hAnsi="Calibri" w:cs="Calibri"/>
          <w:sz w:val="24"/>
          <w:szCs w:val="24"/>
          <w:lang w:eastAsia="en-GB"/>
        </w:rPr>
      </w:pPr>
    </w:p>
    <w:p w14:paraId="04D202D2" w14:textId="77777777" w:rsidR="00F407C8" w:rsidRDefault="00F407C8" w:rsidP="002F5193">
      <w:pPr>
        <w:spacing w:after="120" w:line="240" w:lineRule="auto"/>
        <w:rPr>
          <w:rFonts w:ascii="Calibri" w:eastAsia="Times New Roman" w:hAnsi="Calibri" w:cs="Calibri"/>
          <w:sz w:val="24"/>
          <w:szCs w:val="24"/>
          <w:lang w:eastAsia="en-GB"/>
        </w:rPr>
      </w:pPr>
    </w:p>
    <w:p w14:paraId="5D2E8844" w14:textId="77777777" w:rsidR="00F407C8" w:rsidRDefault="00F407C8" w:rsidP="002F5193">
      <w:pPr>
        <w:spacing w:after="120" w:line="240" w:lineRule="auto"/>
        <w:rPr>
          <w:rFonts w:ascii="Calibri" w:eastAsia="Times New Roman" w:hAnsi="Calibri" w:cs="Calibri"/>
          <w:sz w:val="24"/>
          <w:szCs w:val="24"/>
          <w:lang w:eastAsia="en-GB"/>
        </w:rPr>
      </w:pPr>
    </w:p>
    <w:p w14:paraId="5E0EE093" w14:textId="77777777" w:rsidR="00F407C8" w:rsidRDefault="00F407C8" w:rsidP="002F5193">
      <w:pPr>
        <w:spacing w:after="120" w:line="240" w:lineRule="auto"/>
        <w:rPr>
          <w:rFonts w:ascii="Calibri" w:eastAsia="Times New Roman" w:hAnsi="Calibri" w:cs="Calibri"/>
          <w:sz w:val="24"/>
          <w:szCs w:val="24"/>
          <w:lang w:eastAsia="en-GB"/>
        </w:rPr>
      </w:pPr>
    </w:p>
    <w:p w14:paraId="1BD65AF0" w14:textId="77777777" w:rsidR="00F407C8" w:rsidRDefault="00F407C8" w:rsidP="002F5193">
      <w:pPr>
        <w:spacing w:after="120" w:line="240" w:lineRule="auto"/>
        <w:rPr>
          <w:rFonts w:ascii="Calibri" w:eastAsia="Times New Roman" w:hAnsi="Calibri" w:cs="Calibri"/>
          <w:sz w:val="24"/>
          <w:szCs w:val="24"/>
          <w:lang w:eastAsia="en-GB"/>
        </w:rPr>
      </w:pPr>
    </w:p>
    <w:p w14:paraId="75F44141" w14:textId="77777777" w:rsidR="00F407C8" w:rsidRDefault="00F407C8" w:rsidP="002F5193">
      <w:pPr>
        <w:spacing w:after="120" w:line="240" w:lineRule="auto"/>
        <w:rPr>
          <w:rFonts w:ascii="Calibri" w:eastAsia="Times New Roman" w:hAnsi="Calibri" w:cs="Calibri"/>
          <w:sz w:val="24"/>
          <w:szCs w:val="24"/>
          <w:lang w:eastAsia="en-GB"/>
        </w:rPr>
      </w:pPr>
    </w:p>
    <w:p w14:paraId="43210B96" w14:textId="77777777" w:rsidR="00F407C8" w:rsidRDefault="00F407C8" w:rsidP="002F5193">
      <w:pPr>
        <w:spacing w:after="120" w:line="240" w:lineRule="auto"/>
        <w:rPr>
          <w:rFonts w:ascii="Calibri" w:eastAsia="Times New Roman" w:hAnsi="Calibri" w:cs="Calibri"/>
          <w:sz w:val="24"/>
          <w:szCs w:val="24"/>
          <w:lang w:eastAsia="en-GB"/>
        </w:rPr>
      </w:pPr>
    </w:p>
    <w:p w14:paraId="03442365" w14:textId="77777777" w:rsidR="00F407C8" w:rsidRDefault="00F407C8" w:rsidP="002F5193">
      <w:pPr>
        <w:spacing w:after="120" w:line="240" w:lineRule="auto"/>
        <w:rPr>
          <w:rFonts w:ascii="Calibri" w:eastAsia="Times New Roman" w:hAnsi="Calibri" w:cs="Calibri"/>
          <w:sz w:val="24"/>
          <w:szCs w:val="24"/>
          <w:lang w:eastAsia="en-GB"/>
        </w:rPr>
      </w:pPr>
    </w:p>
    <w:p w14:paraId="555B36FE" w14:textId="65C64B50"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lastRenderedPageBreak/>
        <w:t>The following process must be undertaken when completing a basic functional behaviour assessment:</w:t>
      </w:r>
    </w:p>
    <w:p w14:paraId="2759A14A" w14:textId="2FDD67DD" w:rsidR="002E62FC" w:rsidRPr="002E62FC" w:rsidRDefault="005C01EA"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noProof/>
          <w:sz w:val="24"/>
          <w:szCs w:val="24"/>
          <w:lang w:eastAsia="en-GB"/>
        </w:rPr>
        <w:drawing>
          <wp:anchor distT="0" distB="0" distL="114300" distR="114300" simplePos="0" relativeHeight="251662848" behindDoc="0" locked="0" layoutInCell="1" allowOverlap="1" wp14:anchorId="68EFF36F" wp14:editId="19E021A6">
            <wp:simplePos x="0" y="0"/>
            <wp:positionH relativeFrom="margin">
              <wp:posOffset>-457200</wp:posOffset>
            </wp:positionH>
            <wp:positionV relativeFrom="paragraph">
              <wp:posOffset>10160</wp:posOffset>
            </wp:positionV>
            <wp:extent cx="6370320" cy="6065520"/>
            <wp:effectExtent l="0" t="38100" r="0" b="68580"/>
            <wp:wrapThrough wrapText="bothSides">
              <wp:wrapPolygon edited="0">
                <wp:start x="9818" y="-136"/>
                <wp:lineTo x="7945" y="814"/>
                <wp:lineTo x="5749" y="950"/>
                <wp:lineTo x="5749" y="2035"/>
                <wp:lineTo x="4199" y="3121"/>
                <wp:lineTo x="3617" y="3935"/>
                <wp:lineTo x="3617" y="4206"/>
                <wp:lineTo x="2390" y="4477"/>
                <wp:lineTo x="2648" y="5291"/>
                <wp:lineTo x="2390" y="5766"/>
                <wp:lineTo x="1938" y="6852"/>
                <wp:lineTo x="1744" y="7462"/>
                <wp:lineTo x="1486" y="8548"/>
                <wp:lineTo x="1356" y="10719"/>
                <wp:lineTo x="1486" y="11872"/>
                <wp:lineTo x="1938" y="12889"/>
                <wp:lineTo x="1356" y="12889"/>
                <wp:lineTo x="1356" y="13636"/>
                <wp:lineTo x="2067" y="13975"/>
                <wp:lineTo x="2519" y="15060"/>
                <wp:lineTo x="3100" y="16146"/>
                <wp:lineTo x="3940" y="17231"/>
                <wp:lineTo x="5103" y="18317"/>
                <wp:lineTo x="6782" y="19402"/>
                <wp:lineTo x="7299" y="21776"/>
                <wp:lineTo x="11885" y="21776"/>
                <wp:lineTo x="11950" y="21776"/>
                <wp:lineTo x="13112" y="21573"/>
                <wp:lineTo x="13629" y="21573"/>
                <wp:lineTo x="14856" y="20759"/>
                <wp:lineTo x="14856" y="20487"/>
                <wp:lineTo x="16342" y="19402"/>
                <wp:lineTo x="16794" y="18317"/>
                <wp:lineTo x="17957" y="17231"/>
                <wp:lineTo x="18797" y="16146"/>
                <wp:lineTo x="19443" y="15060"/>
                <wp:lineTo x="20605" y="11804"/>
                <wp:lineTo x="20928" y="11804"/>
                <wp:lineTo x="20928" y="11465"/>
                <wp:lineTo x="20411" y="10719"/>
                <wp:lineTo x="20411" y="9633"/>
                <wp:lineTo x="20089" y="7462"/>
                <wp:lineTo x="19701" y="6309"/>
                <wp:lineTo x="19120" y="5291"/>
                <wp:lineTo x="19184" y="4884"/>
                <wp:lineTo x="18409" y="4070"/>
                <wp:lineTo x="18280" y="2849"/>
                <wp:lineTo x="16794" y="2035"/>
                <wp:lineTo x="16342" y="2035"/>
                <wp:lineTo x="15115" y="950"/>
                <wp:lineTo x="10077" y="-136"/>
                <wp:lineTo x="9818" y="-136"/>
              </wp:wrapPolygon>
            </wp:wrapThrough>
            <wp:docPr id="1427391570" name="Diagram 14273915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14:paraId="348D66C1"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2FABCFE8" w14:textId="77777777" w:rsidR="002E62FC" w:rsidRPr="002E62FC" w:rsidRDefault="002E62FC" w:rsidP="002F5193">
      <w:pPr>
        <w:spacing w:after="120" w:line="240" w:lineRule="auto"/>
        <w:rPr>
          <w:rFonts w:ascii="Calibri" w:hAnsi="Calibri" w:cs="Calibri"/>
          <w:sz w:val="24"/>
          <w:szCs w:val="24"/>
        </w:rPr>
      </w:pPr>
    </w:p>
    <w:p w14:paraId="6D53D04B" w14:textId="77777777" w:rsidR="002E62FC" w:rsidRPr="002E62FC" w:rsidRDefault="002E62FC" w:rsidP="002F5193">
      <w:pPr>
        <w:spacing w:after="120" w:line="240" w:lineRule="auto"/>
        <w:rPr>
          <w:rFonts w:ascii="Calibri" w:hAnsi="Calibri" w:cs="Calibri"/>
          <w:sz w:val="24"/>
          <w:szCs w:val="24"/>
        </w:rPr>
      </w:pPr>
    </w:p>
    <w:p w14:paraId="436AC55B" w14:textId="77777777" w:rsidR="002E62FC" w:rsidRPr="002E62FC" w:rsidRDefault="002E62FC" w:rsidP="002F5193">
      <w:pPr>
        <w:spacing w:after="120" w:line="240" w:lineRule="auto"/>
        <w:rPr>
          <w:rFonts w:ascii="Calibri" w:hAnsi="Calibri" w:cs="Calibri"/>
          <w:sz w:val="24"/>
          <w:szCs w:val="24"/>
        </w:rPr>
      </w:pPr>
    </w:p>
    <w:p w14:paraId="7222147D" w14:textId="77777777" w:rsidR="002E62FC" w:rsidRPr="002E62FC" w:rsidRDefault="002E62FC" w:rsidP="002F5193">
      <w:pPr>
        <w:spacing w:after="120" w:line="240" w:lineRule="auto"/>
        <w:rPr>
          <w:rFonts w:ascii="Calibri" w:hAnsi="Calibri" w:cs="Calibri"/>
          <w:sz w:val="24"/>
          <w:szCs w:val="24"/>
        </w:rPr>
      </w:pPr>
    </w:p>
    <w:p w14:paraId="2078F6D9" w14:textId="77777777" w:rsidR="002E62FC" w:rsidRPr="002E62FC" w:rsidRDefault="002E62FC" w:rsidP="002F5193">
      <w:pPr>
        <w:spacing w:after="120" w:line="240" w:lineRule="auto"/>
        <w:rPr>
          <w:rFonts w:ascii="Calibri" w:hAnsi="Calibri" w:cs="Calibri"/>
          <w:sz w:val="24"/>
          <w:szCs w:val="24"/>
        </w:rPr>
      </w:pPr>
    </w:p>
    <w:p w14:paraId="5BA2AAFD" w14:textId="77777777" w:rsidR="002E62FC" w:rsidRPr="002E62FC" w:rsidRDefault="002E62FC" w:rsidP="002F5193">
      <w:pPr>
        <w:spacing w:after="120" w:line="240" w:lineRule="auto"/>
        <w:rPr>
          <w:rFonts w:ascii="Calibri" w:hAnsi="Calibri" w:cs="Calibri"/>
          <w:sz w:val="24"/>
          <w:szCs w:val="24"/>
        </w:rPr>
      </w:pPr>
    </w:p>
    <w:p w14:paraId="0A8682AE" w14:textId="77777777" w:rsidR="002E62FC" w:rsidRPr="002E62FC" w:rsidRDefault="002E62FC" w:rsidP="002F5193">
      <w:pPr>
        <w:spacing w:after="120" w:line="240" w:lineRule="auto"/>
        <w:rPr>
          <w:rFonts w:ascii="Calibri" w:hAnsi="Calibri" w:cs="Calibri"/>
          <w:sz w:val="24"/>
          <w:szCs w:val="24"/>
        </w:rPr>
      </w:pPr>
    </w:p>
    <w:p w14:paraId="65500DB9" w14:textId="77777777" w:rsidR="002E62FC" w:rsidRPr="002E62FC" w:rsidRDefault="002E62FC" w:rsidP="002F5193">
      <w:pPr>
        <w:spacing w:after="120" w:line="240" w:lineRule="auto"/>
        <w:rPr>
          <w:rFonts w:ascii="Calibri" w:hAnsi="Calibri" w:cs="Calibri"/>
          <w:sz w:val="24"/>
          <w:szCs w:val="24"/>
        </w:rPr>
      </w:pPr>
    </w:p>
    <w:p w14:paraId="4B2B5B1B" w14:textId="77777777" w:rsidR="002E62FC" w:rsidRPr="002E62FC" w:rsidRDefault="002E62FC" w:rsidP="002F5193">
      <w:pPr>
        <w:spacing w:after="120" w:line="240" w:lineRule="auto"/>
        <w:rPr>
          <w:rFonts w:ascii="Calibri" w:hAnsi="Calibri" w:cs="Calibri"/>
          <w:sz w:val="24"/>
          <w:szCs w:val="24"/>
        </w:rPr>
      </w:pPr>
    </w:p>
    <w:p w14:paraId="59530009" w14:textId="77777777" w:rsidR="002E62FC" w:rsidRPr="002E62FC" w:rsidRDefault="002E62FC" w:rsidP="002F5193">
      <w:pPr>
        <w:spacing w:after="120" w:line="240" w:lineRule="auto"/>
        <w:rPr>
          <w:rFonts w:ascii="Calibri" w:hAnsi="Calibri" w:cs="Calibri"/>
          <w:sz w:val="24"/>
          <w:szCs w:val="24"/>
        </w:rPr>
      </w:pPr>
    </w:p>
    <w:p w14:paraId="60354251" w14:textId="77777777" w:rsidR="002E62FC" w:rsidRPr="002E62FC" w:rsidRDefault="002E62FC" w:rsidP="002F5193">
      <w:pPr>
        <w:spacing w:after="120" w:line="240" w:lineRule="auto"/>
        <w:rPr>
          <w:rFonts w:ascii="Calibri" w:hAnsi="Calibri" w:cs="Calibri"/>
          <w:sz w:val="24"/>
          <w:szCs w:val="24"/>
        </w:rPr>
      </w:pPr>
    </w:p>
    <w:p w14:paraId="763E1096" w14:textId="77777777" w:rsidR="002E62FC" w:rsidRPr="002E62FC" w:rsidRDefault="002E62FC" w:rsidP="002F5193">
      <w:pPr>
        <w:spacing w:after="120" w:line="240" w:lineRule="auto"/>
        <w:rPr>
          <w:rFonts w:ascii="Calibri" w:hAnsi="Calibri" w:cs="Calibri"/>
          <w:sz w:val="24"/>
          <w:szCs w:val="24"/>
        </w:rPr>
      </w:pPr>
    </w:p>
    <w:p w14:paraId="0E50BE92" w14:textId="77777777" w:rsidR="00F407C8" w:rsidRDefault="00F407C8" w:rsidP="002F5193">
      <w:pPr>
        <w:spacing w:after="120" w:line="240" w:lineRule="auto"/>
        <w:rPr>
          <w:rFonts w:ascii="Calibri" w:eastAsia="Times New Roman" w:hAnsi="Calibri" w:cs="Calibri"/>
          <w:b/>
          <w:sz w:val="24"/>
          <w:szCs w:val="24"/>
          <w:lang w:eastAsia="en-GB"/>
        </w:rPr>
      </w:pPr>
    </w:p>
    <w:p w14:paraId="34A40801" w14:textId="77777777" w:rsidR="00F407C8" w:rsidRDefault="00F407C8" w:rsidP="002F5193">
      <w:pPr>
        <w:spacing w:after="120" w:line="240" w:lineRule="auto"/>
        <w:rPr>
          <w:rFonts w:ascii="Calibri" w:eastAsia="Times New Roman" w:hAnsi="Calibri" w:cs="Calibri"/>
          <w:b/>
          <w:sz w:val="24"/>
          <w:szCs w:val="24"/>
          <w:lang w:eastAsia="en-GB"/>
        </w:rPr>
      </w:pPr>
    </w:p>
    <w:p w14:paraId="6776A835" w14:textId="77777777" w:rsidR="00BE6F46" w:rsidRDefault="00BE6F46" w:rsidP="002F5193">
      <w:pPr>
        <w:spacing w:after="120" w:line="240" w:lineRule="auto"/>
        <w:rPr>
          <w:rFonts w:ascii="Calibri" w:eastAsia="Times New Roman" w:hAnsi="Calibri" w:cs="Calibri"/>
          <w:b/>
          <w:sz w:val="24"/>
          <w:szCs w:val="24"/>
          <w:lang w:eastAsia="en-GB"/>
        </w:rPr>
      </w:pPr>
    </w:p>
    <w:p w14:paraId="54BCB44F" w14:textId="7A77429F" w:rsidR="002E62FC" w:rsidRPr="002E62FC" w:rsidRDefault="002E62FC" w:rsidP="00BE6F46">
      <w:pPr>
        <w:pStyle w:val="Heading1"/>
        <w:rPr>
          <w:lang w:eastAsia="en-GB"/>
        </w:rPr>
      </w:pPr>
      <w:bookmarkStart w:id="18" w:name="_Toc222319753"/>
      <w:r w:rsidRPr="002E62FC">
        <w:rPr>
          <w:lang w:eastAsia="en-GB"/>
        </w:rPr>
        <w:t>POSITIVE BEHAVIOUR SUPPORT – A Whole School Approach</w:t>
      </w:r>
      <w:bookmarkEnd w:id="18"/>
    </w:p>
    <w:p w14:paraId="665E1476"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color w:val="000000"/>
          <w:sz w:val="24"/>
          <w:szCs w:val="24"/>
          <w:lang w:eastAsia="en-GB"/>
        </w:rPr>
        <w:t xml:space="preserve">Positive </w:t>
      </w:r>
      <w:r w:rsidRPr="002E62FC">
        <w:rPr>
          <w:rFonts w:ascii="Calibri" w:eastAsia="Times New Roman" w:hAnsi="Calibri" w:cs="Calibri"/>
          <w:sz w:val="24"/>
          <w:szCs w:val="24"/>
          <w:lang w:eastAsia="en-GB"/>
        </w:rPr>
        <w:t>Behaviour Support aims to enhance a person’s quality of life, ensure that otherwise unmet needs are better met and to reduce the impact of the behaviour of concern. This is achieved through the use of:</w:t>
      </w:r>
    </w:p>
    <w:p w14:paraId="4243E3EF" w14:textId="77777777" w:rsidR="002E62FC" w:rsidRPr="002E62FC" w:rsidRDefault="002E62FC" w:rsidP="002F5193">
      <w:pPr>
        <w:numPr>
          <w:ilvl w:val="0"/>
          <w:numId w:val="1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b/>
          <w:bCs/>
          <w:sz w:val="24"/>
          <w:szCs w:val="24"/>
          <w:lang w:eastAsia="en-GB"/>
        </w:rPr>
        <w:t xml:space="preserve">Person centred tools and planning </w:t>
      </w:r>
      <w:r w:rsidRPr="002E62FC">
        <w:rPr>
          <w:rFonts w:ascii="Calibri" w:eastAsia="Times New Roman" w:hAnsi="Calibri" w:cs="Calibri"/>
          <w:sz w:val="24"/>
          <w:szCs w:val="24"/>
          <w:lang w:eastAsia="en-GB"/>
        </w:rPr>
        <w:t>to</w:t>
      </w:r>
      <w:r w:rsidRPr="002E62FC">
        <w:rPr>
          <w:rFonts w:ascii="Calibri" w:eastAsia="Times New Roman" w:hAnsi="Calibri" w:cs="Calibri"/>
          <w:color w:val="000000"/>
          <w:sz w:val="24"/>
          <w:szCs w:val="24"/>
          <w:lang w:eastAsia="en-GB"/>
        </w:rPr>
        <w:t xml:space="preserve"> ensure the person is living the best life they possibly can. This involves assisting a person to develop personal relationships, </w:t>
      </w:r>
      <w:r w:rsidRPr="002E62FC">
        <w:rPr>
          <w:rFonts w:ascii="Calibri" w:eastAsia="Times New Roman" w:hAnsi="Calibri" w:cs="Calibri"/>
          <w:color w:val="000000"/>
          <w:sz w:val="24"/>
          <w:szCs w:val="24"/>
          <w:lang w:eastAsia="en-GB"/>
        </w:rPr>
        <w:lastRenderedPageBreak/>
        <w:t>improve their health, to be more active in their community and to develop personally.</w:t>
      </w:r>
    </w:p>
    <w:p w14:paraId="418C2556" w14:textId="77777777" w:rsidR="002E62FC" w:rsidRPr="002E62FC" w:rsidRDefault="002E62FC" w:rsidP="002F5193">
      <w:pPr>
        <w:numPr>
          <w:ilvl w:val="0"/>
          <w:numId w:val="1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b/>
          <w:sz w:val="24"/>
          <w:szCs w:val="24"/>
          <w:lang w:eastAsia="en-GB"/>
        </w:rPr>
        <w:t>Skilled assessment</w:t>
      </w:r>
      <w:r w:rsidRPr="002E62FC">
        <w:rPr>
          <w:rFonts w:ascii="Calibri" w:eastAsia="Times New Roman" w:hAnsi="Calibri" w:cs="Calibri"/>
          <w:sz w:val="24"/>
          <w:szCs w:val="24"/>
          <w:lang w:eastAsia="en-GB"/>
        </w:rPr>
        <w:t xml:space="preserve"> in order to </w:t>
      </w:r>
      <w:r w:rsidRPr="002E62FC">
        <w:rPr>
          <w:rFonts w:ascii="Calibri" w:eastAsia="Times New Roman" w:hAnsi="Calibri" w:cs="Calibri"/>
          <w:bCs/>
          <w:sz w:val="24"/>
          <w:szCs w:val="24"/>
          <w:lang w:eastAsia="en-GB"/>
        </w:rPr>
        <w:t>understand probable reasons why a person presents behaviours of concern</w:t>
      </w:r>
      <w:r w:rsidRPr="002E62FC">
        <w:rPr>
          <w:rFonts w:ascii="Calibri" w:eastAsia="Times New Roman" w:hAnsi="Calibri" w:cs="Calibri"/>
          <w:sz w:val="24"/>
          <w:szCs w:val="24"/>
          <w:lang w:eastAsia="en-GB"/>
        </w:rPr>
        <w:t xml:space="preserve">; what predicts their occurrence and what factors maintain and sustain them (Functional Behaviour Assessments). </w:t>
      </w:r>
    </w:p>
    <w:p w14:paraId="38812218" w14:textId="77777777" w:rsidR="002E62FC" w:rsidRPr="002E62FC" w:rsidRDefault="002E62FC" w:rsidP="002F5193">
      <w:pPr>
        <w:numPr>
          <w:ilvl w:val="0"/>
          <w:numId w:val="1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b/>
          <w:sz w:val="24"/>
          <w:szCs w:val="24"/>
          <w:lang w:eastAsia="en-GB"/>
        </w:rPr>
        <w:t>Positive</w:t>
      </w:r>
      <w:r w:rsidRPr="002E62FC">
        <w:rPr>
          <w:rFonts w:ascii="Calibri" w:eastAsia="Times New Roman" w:hAnsi="Calibri" w:cs="Calibri"/>
          <w:sz w:val="24"/>
          <w:szCs w:val="24"/>
          <w:lang w:eastAsia="en-GB"/>
        </w:rPr>
        <w:t xml:space="preserve"> </w:t>
      </w:r>
      <w:r w:rsidRPr="002E62FC">
        <w:rPr>
          <w:rFonts w:ascii="Calibri" w:eastAsia="Times New Roman" w:hAnsi="Calibri" w:cs="Calibri"/>
          <w:b/>
          <w:bCs/>
          <w:sz w:val="24"/>
          <w:szCs w:val="24"/>
          <w:lang w:eastAsia="en-GB"/>
        </w:rPr>
        <w:t xml:space="preserve">Behaviour Support Plans </w:t>
      </w:r>
      <w:r w:rsidRPr="002E62FC">
        <w:rPr>
          <w:rFonts w:ascii="Calibri" w:eastAsia="Times New Roman" w:hAnsi="Calibri" w:cs="Calibri"/>
          <w:sz w:val="24"/>
          <w:szCs w:val="24"/>
          <w:lang w:eastAsia="en-GB"/>
        </w:rPr>
        <w:t xml:space="preserve">which have been informed by a robust assessment in order to ensure a consistent and shared proactive approach to meeting the person’s needs. </w:t>
      </w:r>
    </w:p>
    <w:p w14:paraId="4D05C1FE" w14:textId="77777777" w:rsidR="002E62FC" w:rsidRPr="002E62FC" w:rsidRDefault="002E62FC" w:rsidP="002F5193">
      <w:pPr>
        <w:numPr>
          <w:ilvl w:val="0"/>
          <w:numId w:val="1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b/>
          <w:sz w:val="24"/>
          <w:szCs w:val="24"/>
          <w:lang w:eastAsia="en-GB"/>
        </w:rPr>
        <w:t xml:space="preserve">Proactive Strategies </w:t>
      </w:r>
      <w:r w:rsidRPr="002E62FC">
        <w:rPr>
          <w:rFonts w:ascii="Calibri" w:eastAsia="Times New Roman" w:hAnsi="Calibri" w:cs="Calibri"/>
          <w:sz w:val="24"/>
          <w:szCs w:val="24"/>
          <w:lang w:eastAsia="en-GB"/>
        </w:rPr>
        <w:t>to improve challenging environments and quality of life and that wherever possible people are supported to develop alternative approaches by which they can better meet their own needs.</w:t>
      </w:r>
    </w:p>
    <w:p w14:paraId="70F00DDA" w14:textId="77777777" w:rsidR="002E62FC" w:rsidRPr="002E62FC" w:rsidRDefault="002E62FC" w:rsidP="002F5193">
      <w:pPr>
        <w:numPr>
          <w:ilvl w:val="0"/>
          <w:numId w:val="1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b/>
          <w:bCs/>
          <w:sz w:val="24"/>
          <w:szCs w:val="24"/>
          <w:lang w:eastAsia="en-GB"/>
        </w:rPr>
        <w:t>De-escalation techniques</w:t>
      </w:r>
      <w:r w:rsidRPr="002E62FC">
        <w:rPr>
          <w:rFonts w:ascii="Calibri" w:eastAsia="Times New Roman" w:hAnsi="Calibri" w:cs="Calibri"/>
          <w:sz w:val="24"/>
          <w:szCs w:val="24"/>
          <w:lang w:eastAsia="en-GB"/>
        </w:rPr>
        <w:t xml:space="preserve">, to be used by support staff when a person starts to become anxious, aroused or distressed. </w:t>
      </w:r>
    </w:p>
    <w:p w14:paraId="44506991" w14:textId="77777777" w:rsidR="002E62FC" w:rsidRPr="002E62FC" w:rsidRDefault="002E62FC" w:rsidP="002F5193">
      <w:pPr>
        <w:numPr>
          <w:ilvl w:val="0"/>
          <w:numId w:val="1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b/>
          <w:bCs/>
          <w:sz w:val="24"/>
          <w:szCs w:val="24"/>
          <w:lang w:eastAsia="en-GB"/>
        </w:rPr>
        <w:t xml:space="preserve">Reactive strategies </w:t>
      </w:r>
      <w:r w:rsidRPr="002E62FC">
        <w:rPr>
          <w:rFonts w:ascii="Calibri" w:eastAsia="Times New Roman" w:hAnsi="Calibri" w:cs="Calibri"/>
          <w:sz w:val="24"/>
          <w:szCs w:val="24"/>
          <w:lang w:eastAsia="en-GB"/>
        </w:rPr>
        <w:t>to be used when the person’s agitation further escalates to the point where behaviours are presented which place either themselves or others at significant risk of harm. These may include the use of restrictive interventions.</w:t>
      </w:r>
    </w:p>
    <w:p w14:paraId="5BEEC5CD" w14:textId="77777777" w:rsidR="002E62FC" w:rsidRPr="002E62FC" w:rsidRDefault="002E62FC" w:rsidP="002F5193">
      <w:pPr>
        <w:numPr>
          <w:ilvl w:val="0"/>
          <w:numId w:val="1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 </w:t>
      </w:r>
      <w:r w:rsidRPr="002E62FC">
        <w:rPr>
          <w:rFonts w:ascii="Calibri" w:eastAsia="Times New Roman" w:hAnsi="Calibri" w:cs="Calibri"/>
          <w:b/>
          <w:sz w:val="24"/>
          <w:szCs w:val="24"/>
          <w:lang w:eastAsia="en-GB"/>
        </w:rPr>
        <w:t>monitoring and review plan</w:t>
      </w:r>
      <w:r w:rsidRPr="002E62FC">
        <w:rPr>
          <w:rFonts w:ascii="Calibri" w:eastAsia="Times New Roman" w:hAnsi="Calibri" w:cs="Calibri"/>
          <w:sz w:val="24"/>
          <w:szCs w:val="24"/>
          <w:lang w:eastAsia="en-GB"/>
        </w:rPr>
        <w:t xml:space="preserve"> is also required to evidence changes and ensure rigorous reviewing and continually development of effective approaches. </w:t>
      </w:r>
    </w:p>
    <w:p w14:paraId="7227396A" w14:textId="77777777" w:rsidR="002E62FC" w:rsidRPr="002E62FC" w:rsidRDefault="002E62FC" w:rsidP="002F5193">
      <w:pPr>
        <w:spacing w:after="120" w:line="240" w:lineRule="auto"/>
        <w:rPr>
          <w:rFonts w:ascii="Calibri" w:eastAsia="Times New Roman" w:hAnsi="Calibri" w:cs="Calibri"/>
          <w:b/>
          <w:sz w:val="24"/>
          <w:szCs w:val="24"/>
          <w:u w:val="single"/>
          <w:lang w:eastAsia="en-GB"/>
        </w:rPr>
      </w:pPr>
    </w:p>
    <w:p w14:paraId="65D27F95" w14:textId="77777777" w:rsidR="002E62FC" w:rsidRPr="002E62FC" w:rsidRDefault="002E62FC" w:rsidP="00BE6F46">
      <w:pPr>
        <w:pStyle w:val="Heading1"/>
        <w:rPr>
          <w:lang w:eastAsia="en-GB"/>
        </w:rPr>
      </w:pPr>
      <w:bookmarkStart w:id="19" w:name="_Toc222319754"/>
      <w:r w:rsidRPr="002E62FC">
        <w:rPr>
          <w:lang w:eastAsia="en-GB"/>
        </w:rPr>
        <w:t>DEVELOPING A POSITIVE BEHAVIOUR SUPPORT PLAN</w:t>
      </w:r>
      <w:bookmarkEnd w:id="19"/>
    </w:p>
    <w:p w14:paraId="57755C81"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Effective delivery of Positive Behaviour Support requires a collaborative partnership between staff, other specialists, families, and the people we support. All work including assessment, planning, and reviewing should be as inclusive as possible.</w:t>
      </w:r>
    </w:p>
    <w:p w14:paraId="4C6AB7D9"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As is the case for any form of care and support planning, Positive Behaviour Support Plans should ordinarily only be implemented with the consent of the person we support. If the person we support is assessed to lack the capacity to consent or disagree in accordance with the provisions of the Mental Capacity Act (2005) and associated Code of Practice this should be fully documented and the Best Interests decision making processes used to determine the appropriate content of the Positive Behaviour Support Plan. </w:t>
      </w:r>
    </w:p>
    <w:p w14:paraId="1270BFFF" w14:textId="3F59CFD7" w:rsidR="002E62FC" w:rsidRPr="00BE6F46" w:rsidRDefault="002E62FC" w:rsidP="00BE6F46">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 PBS plan provides carers with a </w:t>
      </w:r>
      <w:proofErr w:type="gramStart"/>
      <w:r w:rsidRPr="002E62FC">
        <w:rPr>
          <w:rFonts w:ascii="Calibri" w:eastAsia="Times New Roman" w:hAnsi="Calibri" w:cs="Calibri"/>
          <w:sz w:val="24"/>
          <w:szCs w:val="24"/>
          <w:lang w:eastAsia="en-GB"/>
        </w:rPr>
        <w:t>step by step</w:t>
      </w:r>
      <w:proofErr w:type="gramEnd"/>
      <w:r w:rsidRPr="002E62FC">
        <w:rPr>
          <w:rFonts w:ascii="Calibri" w:eastAsia="Times New Roman" w:hAnsi="Calibri" w:cs="Calibri"/>
          <w:sz w:val="24"/>
          <w:szCs w:val="24"/>
          <w:lang w:eastAsia="en-GB"/>
        </w:rPr>
        <w:t xml:space="preserve"> guide to making sure the person not only has a great quality of life but also enables carers to identify when a child or young person is becoming distressed, potential triggers to the distress and also how and when to intervene to prevent the behaviour of concern happening or escalating.    </w:t>
      </w:r>
    </w:p>
    <w:p w14:paraId="0A824A32" w14:textId="77777777" w:rsidR="002E62FC" w:rsidRPr="002E62FC" w:rsidRDefault="002E62FC" w:rsidP="002F5193">
      <w:pPr>
        <w:pStyle w:val="BodyText"/>
        <w:spacing w:line="240" w:lineRule="auto"/>
        <w:rPr>
          <w:rFonts w:ascii="Calibri" w:eastAsia="Times New Roman" w:hAnsi="Calibri" w:cs="Calibri"/>
          <w:sz w:val="24"/>
          <w:szCs w:val="24"/>
          <w:lang w:eastAsia="en-GB"/>
        </w:rPr>
      </w:pPr>
      <w:r w:rsidRPr="002E62FC">
        <w:rPr>
          <w:rFonts w:ascii="Calibri" w:eastAsia="Times New Roman" w:hAnsi="Calibri" w:cs="Calibri"/>
          <w:sz w:val="24"/>
          <w:szCs w:val="24"/>
        </w:rPr>
        <w:t>As previously stated, a good PBS plan is based on the results of a functional assessment of the behaviour of concern. The plan should contain a range of strategies that not only focus on</w:t>
      </w:r>
      <w:r w:rsidRPr="002E62FC">
        <w:rPr>
          <w:rFonts w:ascii="Calibri" w:eastAsia="Times New Roman" w:hAnsi="Calibri" w:cs="Calibri"/>
          <w:sz w:val="24"/>
          <w:szCs w:val="24"/>
          <w:lang w:eastAsia="en-GB"/>
        </w:rPr>
        <w:t xml:space="preserve"> managing the incidents of behaviour in the safest possible way but also include ways to ensure that the person has access to the things that they need to prevent the behaviour of concern occurring. These strategies are referred to as Proactive Strategies and Reactive Strategies.  </w:t>
      </w:r>
    </w:p>
    <w:p w14:paraId="413E2D42" w14:textId="400334AC" w:rsidR="002E62FC" w:rsidRPr="00BE6F46"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lastRenderedPageBreak/>
        <w:t xml:space="preserve">Proactive strategies are intended to make sure the person has got what they need and want on a </w:t>
      </w:r>
      <w:proofErr w:type="gramStart"/>
      <w:r w:rsidRPr="002E62FC">
        <w:rPr>
          <w:rFonts w:ascii="Calibri" w:eastAsia="Times New Roman" w:hAnsi="Calibri" w:cs="Calibri"/>
          <w:sz w:val="24"/>
          <w:szCs w:val="24"/>
          <w:lang w:eastAsia="en-GB"/>
        </w:rPr>
        <w:t>day to day</w:t>
      </w:r>
      <w:proofErr w:type="gramEnd"/>
      <w:r w:rsidRPr="002E62FC">
        <w:rPr>
          <w:rFonts w:ascii="Calibri" w:eastAsia="Times New Roman" w:hAnsi="Calibri" w:cs="Calibri"/>
          <w:sz w:val="24"/>
          <w:szCs w:val="24"/>
          <w:lang w:eastAsia="en-GB"/>
        </w:rPr>
        <w:t xml:space="preserve"> basis and also includes ways to teach the person appropriate communication and life skills.  </w:t>
      </w:r>
    </w:p>
    <w:p w14:paraId="095B1EFD" w14:textId="77777777" w:rsid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Reactive strategies are designed to keep the person and those around them safe from harm. They provide a way to react quickly in a situation where the person is distressed or anxious and more likely to display challenging behaviour.   </w:t>
      </w:r>
    </w:p>
    <w:p w14:paraId="7D90D9CA" w14:textId="77777777" w:rsidR="00BE6F46" w:rsidRPr="002E62FC" w:rsidRDefault="00BE6F46" w:rsidP="002F5193">
      <w:pPr>
        <w:spacing w:after="120" w:line="240" w:lineRule="auto"/>
        <w:rPr>
          <w:rFonts w:ascii="Calibri" w:eastAsia="Times New Roman" w:hAnsi="Calibri" w:cs="Calibri"/>
          <w:sz w:val="24"/>
          <w:szCs w:val="24"/>
          <w:lang w:eastAsia="en-GB"/>
        </w:rPr>
      </w:pPr>
    </w:p>
    <w:p w14:paraId="07C07381"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noProof/>
          <w:sz w:val="24"/>
          <w:szCs w:val="24"/>
          <w:lang w:eastAsia="en-GB"/>
        </w:rPr>
        <mc:AlternateContent>
          <mc:Choice Requires="wps">
            <w:drawing>
              <wp:anchor distT="45720" distB="45720" distL="114300" distR="114300" simplePos="0" relativeHeight="251666944" behindDoc="0" locked="0" layoutInCell="1" allowOverlap="1" wp14:anchorId="2D8ACD98" wp14:editId="40FE0F7E">
                <wp:simplePos x="0" y="0"/>
                <wp:positionH relativeFrom="margin">
                  <wp:align>right</wp:align>
                </wp:positionH>
                <wp:positionV relativeFrom="paragraph">
                  <wp:posOffset>12700</wp:posOffset>
                </wp:positionV>
                <wp:extent cx="2581275" cy="1647825"/>
                <wp:effectExtent l="0" t="0" r="28575" b="28575"/>
                <wp:wrapNone/>
                <wp:docPr id="1420125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647825"/>
                        </a:xfrm>
                        <a:prstGeom prst="rect">
                          <a:avLst/>
                        </a:prstGeom>
                        <a:solidFill>
                          <a:schemeClr val="accent4">
                            <a:lumMod val="20000"/>
                            <a:lumOff val="80000"/>
                          </a:schemeClr>
                        </a:solidFill>
                        <a:ln w="9525">
                          <a:solidFill>
                            <a:srgbClr val="000000"/>
                          </a:solidFill>
                          <a:miter lim="800000"/>
                          <a:headEnd/>
                          <a:tailEnd/>
                        </a:ln>
                      </wps:spPr>
                      <wps:txbx>
                        <w:txbxContent>
                          <w:p w14:paraId="7DF911CF" w14:textId="77777777" w:rsidR="002E62FC" w:rsidRPr="00EE17FF" w:rsidRDefault="002E62FC" w:rsidP="002E62FC">
                            <w:pPr>
                              <w:jc w:val="center"/>
                              <w:rPr>
                                <w:b/>
                                <w:bCs/>
                                <w:sz w:val="20"/>
                                <w:szCs w:val="20"/>
                              </w:rPr>
                            </w:pPr>
                            <w:r w:rsidRPr="00EE17FF">
                              <w:rPr>
                                <w:b/>
                                <w:bCs/>
                                <w:sz w:val="20"/>
                                <w:szCs w:val="20"/>
                              </w:rPr>
                              <w:t>Active Strategies -see pages 17-18</w:t>
                            </w:r>
                          </w:p>
                          <w:p w14:paraId="572D3B2B" w14:textId="77777777" w:rsidR="002E62FC" w:rsidRPr="00EE17FF" w:rsidRDefault="002E62FC" w:rsidP="002E62FC">
                            <w:pPr>
                              <w:rPr>
                                <w:sz w:val="20"/>
                                <w:szCs w:val="20"/>
                              </w:rPr>
                            </w:pPr>
                            <w:r w:rsidRPr="00EE17FF">
                              <w:rPr>
                                <w:sz w:val="20"/>
                                <w:szCs w:val="20"/>
                              </w:rPr>
                              <w:t>What we do to prevent warning signs from escalating into an incident.</w:t>
                            </w:r>
                          </w:p>
                          <w:p w14:paraId="7D43BBF5" w14:textId="77777777" w:rsidR="002E62FC" w:rsidRPr="00EE17FF" w:rsidRDefault="002E62FC" w:rsidP="002E62FC">
                            <w:pPr>
                              <w:pStyle w:val="ListParagraph"/>
                              <w:numPr>
                                <w:ilvl w:val="0"/>
                                <w:numId w:val="50"/>
                              </w:numPr>
                              <w:rPr>
                                <w:sz w:val="20"/>
                                <w:szCs w:val="20"/>
                              </w:rPr>
                            </w:pPr>
                            <w:r w:rsidRPr="00EE17FF">
                              <w:rPr>
                                <w:sz w:val="20"/>
                                <w:szCs w:val="20"/>
                              </w:rPr>
                              <w:t>Distraction/diversion/change environment</w:t>
                            </w:r>
                          </w:p>
                          <w:p w14:paraId="2A8E8FF4" w14:textId="77777777" w:rsidR="002E62FC" w:rsidRPr="00EE17FF" w:rsidRDefault="002E62FC" w:rsidP="002E62FC">
                            <w:pPr>
                              <w:pStyle w:val="ListParagraph"/>
                              <w:numPr>
                                <w:ilvl w:val="0"/>
                                <w:numId w:val="50"/>
                              </w:numPr>
                              <w:rPr>
                                <w:sz w:val="20"/>
                                <w:szCs w:val="20"/>
                              </w:rPr>
                            </w:pPr>
                            <w:r w:rsidRPr="00EE17FF">
                              <w:rPr>
                                <w:sz w:val="20"/>
                                <w:szCs w:val="20"/>
                              </w:rPr>
                              <w:t xml:space="preserve">Give in </w:t>
                            </w:r>
                          </w:p>
                          <w:p w14:paraId="3A35577C" w14:textId="77777777" w:rsidR="002E62FC" w:rsidRPr="00EE17FF" w:rsidRDefault="002E62FC" w:rsidP="002E62FC">
                            <w:pPr>
                              <w:pStyle w:val="ListParagraph"/>
                              <w:numPr>
                                <w:ilvl w:val="0"/>
                                <w:numId w:val="50"/>
                              </w:numPr>
                              <w:rPr>
                                <w:sz w:val="20"/>
                                <w:szCs w:val="20"/>
                              </w:rPr>
                            </w:pPr>
                            <w:r w:rsidRPr="00EE17FF">
                              <w:rPr>
                                <w:sz w:val="20"/>
                                <w:szCs w:val="20"/>
                              </w:rPr>
                              <w:t>Give space</w:t>
                            </w:r>
                          </w:p>
                          <w:p w14:paraId="2B6A13B4" w14:textId="77777777" w:rsidR="002E62FC" w:rsidRPr="00F52DBE" w:rsidRDefault="002E62FC" w:rsidP="002E62FC">
                            <w:pPr>
                              <w:pStyle w:val="ListParagraph"/>
                              <w:numPr>
                                <w:ilvl w:val="0"/>
                                <w:numId w:val="50"/>
                              </w:numPr>
                              <w:rPr>
                                <w:sz w:val="20"/>
                                <w:szCs w:val="20"/>
                              </w:rPr>
                            </w:pPr>
                            <w:r w:rsidRPr="00EE17FF">
                              <w:rPr>
                                <w:sz w:val="20"/>
                                <w:szCs w:val="20"/>
                              </w:rPr>
                              <w:t>Engage in some taught relaxation</w:t>
                            </w:r>
                            <w:r w:rsidRPr="00F52DBE">
                              <w:rPr>
                                <w:sz w:val="20"/>
                                <w:szCs w:val="20"/>
                              </w:rPr>
                              <w:t xml:space="preserve"> strategies</w:t>
                            </w:r>
                          </w:p>
                          <w:p w14:paraId="1F82AA33" w14:textId="77777777" w:rsidR="002E62FC" w:rsidRDefault="002E62FC" w:rsidP="002E62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ACD98" id="_x0000_s1030" type="#_x0000_t202" style="position:absolute;margin-left:152.05pt;margin-top:1pt;width:203.25pt;height:129.75pt;z-index:251666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" fillcolor="#caedfb [663]">
                <v:textbox>
                  <w:txbxContent>
                    <w:p w14:paraId="7DF911CF" w14:textId="77777777" w:rsidR="002E62FC" w:rsidRPr="00EE17FF" w:rsidRDefault="002E62FC" w:rsidP="002E62FC">
                      <w:pPr>
                        <w:jc w:val="center"/>
                        <w:rPr>
                          <w:b/>
                          <w:bCs/>
                          <w:sz w:val="20"/>
                          <w:szCs w:val="20"/>
                        </w:rPr>
                      </w:pPr>
                      <w:r w:rsidRPr="00EE17FF">
                        <w:rPr>
                          <w:b/>
                          <w:bCs/>
                          <w:sz w:val="20"/>
                          <w:szCs w:val="20"/>
                        </w:rPr>
                        <w:t>Active Strategies -see pages 17-18</w:t>
                      </w:r>
                    </w:p>
                    <w:p w14:paraId="572D3B2B" w14:textId="77777777" w:rsidR="002E62FC" w:rsidRPr="00EE17FF" w:rsidRDefault="002E62FC" w:rsidP="002E62FC">
                      <w:pPr>
                        <w:rPr>
                          <w:sz w:val="20"/>
                          <w:szCs w:val="20"/>
                        </w:rPr>
                      </w:pPr>
                      <w:r w:rsidRPr="00EE17FF">
                        <w:rPr>
                          <w:sz w:val="20"/>
                          <w:szCs w:val="20"/>
                        </w:rPr>
                        <w:t>What we do to prevent warning signs from escalating into an incident.</w:t>
                      </w:r>
                    </w:p>
                    <w:p w14:paraId="7D43BBF5" w14:textId="77777777" w:rsidR="002E62FC" w:rsidRPr="00EE17FF" w:rsidRDefault="002E62FC" w:rsidP="002E62FC">
                      <w:pPr>
                        <w:pStyle w:val="ListParagraph"/>
                        <w:numPr>
                          <w:ilvl w:val="0"/>
                          <w:numId w:val="50"/>
                        </w:numPr>
                        <w:rPr>
                          <w:sz w:val="20"/>
                          <w:szCs w:val="20"/>
                        </w:rPr>
                      </w:pPr>
                      <w:r w:rsidRPr="00EE17FF">
                        <w:rPr>
                          <w:sz w:val="20"/>
                          <w:szCs w:val="20"/>
                        </w:rPr>
                        <w:t>Distraction/diversion/change environment</w:t>
                      </w:r>
                    </w:p>
                    <w:p w14:paraId="2A8E8FF4" w14:textId="77777777" w:rsidR="002E62FC" w:rsidRPr="00EE17FF" w:rsidRDefault="002E62FC" w:rsidP="002E62FC">
                      <w:pPr>
                        <w:pStyle w:val="ListParagraph"/>
                        <w:numPr>
                          <w:ilvl w:val="0"/>
                          <w:numId w:val="50"/>
                        </w:numPr>
                        <w:rPr>
                          <w:sz w:val="20"/>
                          <w:szCs w:val="20"/>
                        </w:rPr>
                      </w:pPr>
                      <w:r w:rsidRPr="00EE17FF">
                        <w:rPr>
                          <w:sz w:val="20"/>
                          <w:szCs w:val="20"/>
                        </w:rPr>
                        <w:t xml:space="preserve">Give in </w:t>
                      </w:r>
                    </w:p>
                    <w:p w14:paraId="3A35577C" w14:textId="77777777" w:rsidR="002E62FC" w:rsidRPr="00EE17FF" w:rsidRDefault="002E62FC" w:rsidP="002E62FC">
                      <w:pPr>
                        <w:pStyle w:val="ListParagraph"/>
                        <w:numPr>
                          <w:ilvl w:val="0"/>
                          <w:numId w:val="50"/>
                        </w:numPr>
                        <w:rPr>
                          <w:sz w:val="20"/>
                          <w:szCs w:val="20"/>
                        </w:rPr>
                      </w:pPr>
                      <w:r w:rsidRPr="00EE17FF">
                        <w:rPr>
                          <w:sz w:val="20"/>
                          <w:szCs w:val="20"/>
                        </w:rPr>
                        <w:t>Give space</w:t>
                      </w:r>
                    </w:p>
                    <w:p w14:paraId="2B6A13B4" w14:textId="77777777" w:rsidR="002E62FC" w:rsidRPr="00F52DBE" w:rsidRDefault="002E62FC" w:rsidP="002E62FC">
                      <w:pPr>
                        <w:pStyle w:val="ListParagraph"/>
                        <w:numPr>
                          <w:ilvl w:val="0"/>
                          <w:numId w:val="50"/>
                        </w:numPr>
                        <w:rPr>
                          <w:sz w:val="20"/>
                          <w:szCs w:val="20"/>
                        </w:rPr>
                      </w:pPr>
                      <w:r w:rsidRPr="00EE17FF">
                        <w:rPr>
                          <w:sz w:val="20"/>
                          <w:szCs w:val="20"/>
                        </w:rPr>
                        <w:t>Engage in some taught relaxation</w:t>
                      </w:r>
                      <w:r w:rsidRPr="00F52DBE">
                        <w:rPr>
                          <w:sz w:val="20"/>
                          <w:szCs w:val="20"/>
                        </w:rPr>
                        <w:t xml:space="preserve"> strategies</w:t>
                      </w:r>
                    </w:p>
                    <w:p w14:paraId="1F82AA33" w14:textId="77777777" w:rsidR="002E62FC" w:rsidRDefault="002E62FC" w:rsidP="002E62FC"/>
                  </w:txbxContent>
                </v:textbox>
                <w10:wrap anchorx="margin"/>
              </v:shape>
            </w:pict>
          </mc:Fallback>
        </mc:AlternateContent>
      </w:r>
      <w:r w:rsidRPr="002E62FC">
        <w:rPr>
          <w:rFonts w:ascii="Calibri" w:eastAsia="Times New Roman" w:hAnsi="Calibri" w:cs="Calibri"/>
          <w:noProof/>
          <w:sz w:val="24"/>
          <w:szCs w:val="24"/>
          <w:lang w:eastAsia="en-GB"/>
        </w:rPr>
        <mc:AlternateContent>
          <mc:Choice Requires="wps">
            <w:drawing>
              <wp:anchor distT="0" distB="0" distL="114300" distR="114300" simplePos="0" relativeHeight="251663872" behindDoc="0" locked="0" layoutInCell="1" allowOverlap="1" wp14:anchorId="6DA5355B" wp14:editId="75FCC311">
                <wp:simplePos x="0" y="0"/>
                <wp:positionH relativeFrom="margin">
                  <wp:posOffset>-29210</wp:posOffset>
                </wp:positionH>
                <wp:positionV relativeFrom="paragraph">
                  <wp:posOffset>120015</wp:posOffset>
                </wp:positionV>
                <wp:extent cx="3238500" cy="2619375"/>
                <wp:effectExtent l="0" t="0" r="19050" b="28575"/>
                <wp:wrapNone/>
                <wp:docPr id="1924875303" name="Text Box 1924875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2619375"/>
                        </a:xfrm>
                        <a:prstGeom prst="rect">
                          <a:avLst/>
                        </a:prstGeom>
                        <a:solidFill>
                          <a:schemeClr val="accent6">
                            <a:lumMod val="40000"/>
                            <a:lumOff val="60000"/>
                          </a:schemeClr>
                        </a:solidFill>
                        <a:ln w="9525">
                          <a:solidFill>
                            <a:srgbClr val="000000"/>
                          </a:solidFill>
                          <a:miter lim="800000"/>
                          <a:headEnd/>
                          <a:tailEnd/>
                        </a:ln>
                      </wps:spPr>
                      <wps:txbx>
                        <w:txbxContent>
                          <w:p w14:paraId="011ECF9A" w14:textId="77777777" w:rsidR="002E62FC" w:rsidRDefault="002E62FC" w:rsidP="002E62FC">
                            <w:pPr>
                              <w:spacing w:after="0" w:line="240" w:lineRule="auto"/>
                              <w:jc w:val="center"/>
                              <w:rPr>
                                <w:b/>
                                <w:sz w:val="20"/>
                                <w:szCs w:val="20"/>
                              </w:rPr>
                            </w:pPr>
                            <w:r>
                              <w:rPr>
                                <w:b/>
                                <w:sz w:val="20"/>
                                <w:szCs w:val="20"/>
                              </w:rPr>
                              <w:t>Proactive Strategies see page 16-17</w:t>
                            </w:r>
                          </w:p>
                          <w:p w14:paraId="160EEB70" w14:textId="77777777" w:rsidR="002E62FC" w:rsidRDefault="002E62FC" w:rsidP="002E62FC">
                            <w:pPr>
                              <w:spacing w:after="0" w:line="240" w:lineRule="auto"/>
                              <w:rPr>
                                <w:sz w:val="20"/>
                                <w:szCs w:val="20"/>
                              </w:rPr>
                            </w:pPr>
                            <w:r>
                              <w:rPr>
                                <w:sz w:val="20"/>
                                <w:szCs w:val="20"/>
                              </w:rPr>
                              <w:t xml:space="preserve">A range of changes we can make in the person’s environment, in the ways that we communicate, in staff attitudes and in risky situations to reduce the need for the challenging behaviour. </w:t>
                            </w:r>
                          </w:p>
                          <w:p w14:paraId="556AECC6" w14:textId="77777777" w:rsidR="002E62FC" w:rsidRDefault="002E62FC" w:rsidP="002E62FC">
                            <w:pPr>
                              <w:spacing w:after="0" w:line="240" w:lineRule="auto"/>
                              <w:rPr>
                                <w:sz w:val="20"/>
                                <w:szCs w:val="20"/>
                              </w:rPr>
                            </w:pPr>
                            <w:r>
                              <w:rPr>
                                <w:sz w:val="20"/>
                                <w:szCs w:val="20"/>
                              </w:rPr>
                              <w:t>This might include:</w:t>
                            </w:r>
                          </w:p>
                          <w:p w14:paraId="020A390B" w14:textId="77777777" w:rsidR="002E62FC" w:rsidRDefault="002E62FC" w:rsidP="002E62FC">
                            <w:pPr>
                              <w:numPr>
                                <w:ilvl w:val="0"/>
                                <w:numId w:val="20"/>
                              </w:numPr>
                              <w:spacing w:after="0" w:line="240" w:lineRule="auto"/>
                              <w:rPr>
                                <w:sz w:val="20"/>
                                <w:szCs w:val="20"/>
                              </w:rPr>
                            </w:pPr>
                            <w:r>
                              <w:rPr>
                                <w:sz w:val="20"/>
                                <w:szCs w:val="20"/>
                              </w:rPr>
                              <w:t>Making the day more understandable for the person</w:t>
                            </w:r>
                          </w:p>
                          <w:p w14:paraId="5D3B1357" w14:textId="77777777" w:rsidR="002E62FC" w:rsidRDefault="002E62FC" w:rsidP="002E62FC">
                            <w:pPr>
                              <w:numPr>
                                <w:ilvl w:val="0"/>
                                <w:numId w:val="20"/>
                              </w:numPr>
                              <w:spacing w:after="0" w:line="240" w:lineRule="auto"/>
                              <w:rPr>
                                <w:sz w:val="20"/>
                                <w:szCs w:val="20"/>
                              </w:rPr>
                            </w:pPr>
                            <w:r>
                              <w:rPr>
                                <w:sz w:val="20"/>
                                <w:szCs w:val="20"/>
                              </w:rPr>
                              <w:t>Teaching the person alternative ways to get what they need</w:t>
                            </w:r>
                          </w:p>
                          <w:p w14:paraId="3E61E13A" w14:textId="77777777" w:rsidR="002E62FC" w:rsidRDefault="002E62FC" w:rsidP="002E62FC">
                            <w:pPr>
                              <w:numPr>
                                <w:ilvl w:val="0"/>
                                <w:numId w:val="20"/>
                              </w:numPr>
                              <w:spacing w:after="0" w:line="240" w:lineRule="auto"/>
                              <w:rPr>
                                <w:sz w:val="20"/>
                                <w:szCs w:val="20"/>
                              </w:rPr>
                            </w:pPr>
                            <w:r>
                              <w:rPr>
                                <w:sz w:val="20"/>
                                <w:szCs w:val="20"/>
                              </w:rPr>
                              <w:t>Increasing the range of activities and interactions available to the person</w:t>
                            </w:r>
                          </w:p>
                          <w:p w14:paraId="4C0A38C6" w14:textId="77777777" w:rsidR="002E62FC" w:rsidRDefault="002E62FC" w:rsidP="002E62FC">
                            <w:pPr>
                              <w:numPr>
                                <w:ilvl w:val="0"/>
                                <w:numId w:val="20"/>
                              </w:numPr>
                              <w:spacing w:after="0" w:line="240" w:lineRule="auto"/>
                              <w:rPr>
                                <w:sz w:val="20"/>
                                <w:szCs w:val="20"/>
                              </w:rPr>
                            </w:pPr>
                            <w:r>
                              <w:rPr>
                                <w:sz w:val="20"/>
                                <w:szCs w:val="20"/>
                              </w:rPr>
                              <w:t xml:space="preserve">Changing the </w:t>
                            </w:r>
                            <w:proofErr w:type="gramStart"/>
                            <w:r>
                              <w:rPr>
                                <w:sz w:val="20"/>
                                <w:szCs w:val="20"/>
                              </w:rPr>
                              <w:t>way</w:t>
                            </w:r>
                            <w:proofErr w:type="gramEnd"/>
                            <w:r>
                              <w:rPr>
                                <w:sz w:val="20"/>
                                <w:szCs w:val="20"/>
                              </w:rPr>
                              <w:t xml:space="preserve"> we support the person to be involved in activities</w:t>
                            </w:r>
                          </w:p>
                          <w:p w14:paraId="3F30E171" w14:textId="77777777" w:rsidR="002E62FC" w:rsidRDefault="002E62FC" w:rsidP="002E62FC">
                            <w:pPr>
                              <w:numPr>
                                <w:ilvl w:val="0"/>
                                <w:numId w:val="20"/>
                              </w:numPr>
                              <w:spacing w:after="0" w:line="240" w:lineRule="auto"/>
                              <w:rPr>
                                <w:sz w:val="20"/>
                                <w:szCs w:val="20"/>
                              </w:rPr>
                            </w:pPr>
                            <w:r>
                              <w:rPr>
                                <w:sz w:val="20"/>
                                <w:szCs w:val="20"/>
                              </w:rPr>
                              <w:t>Rethinking our interpretations of behaviour as intentional</w:t>
                            </w:r>
                          </w:p>
                          <w:p w14:paraId="514579E7" w14:textId="77777777" w:rsidR="002E62FC" w:rsidRDefault="002E62FC" w:rsidP="002E62FC">
                            <w:pPr>
                              <w:numPr>
                                <w:ilvl w:val="0"/>
                                <w:numId w:val="20"/>
                              </w:numPr>
                              <w:spacing w:after="0" w:line="240" w:lineRule="auto"/>
                              <w:rPr>
                                <w:sz w:val="20"/>
                                <w:szCs w:val="20"/>
                              </w:rPr>
                            </w:pPr>
                            <w:r>
                              <w:rPr>
                                <w:sz w:val="20"/>
                                <w:szCs w:val="20"/>
                              </w:rPr>
                              <w:t>Responding effectively to signs of anxiety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5355B" id="Text Box 1924875303" o:spid="_x0000_s1031" type="#_x0000_t202" style="position:absolute;margin-left:-2.3pt;margin-top:9.45pt;width:255pt;height:206.2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" fillcolor="#b3e5a1 [1305]">
                <v:textbox>
                  <w:txbxContent>
                    <w:p w14:paraId="011ECF9A" w14:textId="77777777" w:rsidR="002E62FC" w:rsidRDefault="002E62FC" w:rsidP="002E62FC">
                      <w:pPr>
                        <w:spacing w:after="0" w:line="240" w:lineRule="auto"/>
                        <w:jc w:val="center"/>
                        <w:rPr>
                          <w:b/>
                          <w:sz w:val="20"/>
                          <w:szCs w:val="20"/>
                        </w:rPr>
                      </w:pPr>
                      <w:r>
                        <w:rPr>
                          <w:b/>
                          <w:sz w:val="20"/>
                          <w:szCs w:val="20"/>
                        </w:rPr>
                        <w:t>Proactive Strategies see page 16-17</w:t>
                      </w:r>
                    </w:p>
                    <w:p w14:paraId="160EEB70" w14:textId="77777777" w:rsidR="002E62FC" w:rsidRDefault="002E62FC" w:rsidP="002E62FC">
                      <w:pPr>
                        <w:spacing w:after="0" w:line="240" w:lineRule="auto"/>
                        <w:rPr>
                          <w:sz w:val="20"/>
                          <w:szCs w:val="20"/>
                        </w:rPr>
                      </w:pPr>
                      <w:r>
                        <w:rPr>
                          <w:sz w:val="20"/>
                          <w:szCs w:val="20"/>
                        </w:rPr>
                        <w:t xml:space="preserve">A range of changes we can make in the person’s environment, in the ways that we communicate, in staff attitudes and in risky situations to reduce the need for the challenging behaviour. </w:t>
                      </w:r>
                    </w:p>
                    <w:p w14:paraId="556AECC6" w14:textId="77777777" w:rsidR="002E62FC" w:rsidRDefault="002E62FC" w:rsidP="002E62FC">
                      <w:pPr>
                        <w:spacing w:after="0" w:line="240" w:lineRule="auto"/>
                        <w:rPr>
                          <w:sz w:val="20"/>
                          <w:szCs w:val="20"/>
                        </w:rPr>
                      </w:pPr>
                      <w:r>
                        <w:rPr>
                          <w:sz w:val="20"/>
                          <w:szCs w:val="20"/>
                        </w:rPr>
                        <w:t>This might include:</w:t>
                      </w:r>
                    </w:p>
                    <w:p w14:paraId="020A390B" w14:textId="77777777" w:rsidR="002E62FC" w:rsidRDefault="002E62FC" w:rsidP="002E62FC">
                      <w:pPr>
                        <w:numPr>
                          <w:ilvl w:val="0"/>
                          <w:numId w:val="20"/>
                        </w:numPr>
                        <w:spacing w:after="0" w:line="240" w:lineRule="auto"/>
                        <w:rPr>
                          <w:sz w:val="20"/>
                          <w:szCs w:val="20"/>
                        </w:rPr>
                      </w:pPr>
                      <w:r>
                        <w:rPr>
                          <w:sz w:val="20"/>
                          <w:szCs w:val="20"/>
                        </w:rPr>
                        <w:t>Making the day more understandable for the person</w:t>
                      </w:r>
                    </w:p>
                    <w:p w14:paraId="5D3B1357" w14:textId="77777777" w:rsidR="002E62FC" w:rsidRDefault="002E62FC" w:rsidP="002E62FC">
                      <w:pPr>
                        <w:numPr>
                          <w:ilvl w:val="0"/>
                          <w:numId w:val="20"/>
                        </w:numPr>
                        <w:spacing w:after="0" w:line="240" w:lineRule="auto"/>
                        <w:rPr>
                          <w:sz w:val="20"/>
                          <w:szCs w:val="20"/>
                        </w:rPr>
                      </w:pPr>
                      <w:r>
                        <w:rPr>
                          <w:sz w:val="20"/>
                          <w:szCs w:val="20"/>
                        </w:rPr>
                        <w:t>Teaching the person alternative ways to get what they need</w:t>
                      </w:r>
                    </w:p>
                    <w:p w14:paraId="3E61E13A" w14:textId="77777777" w:rsidR="002E62FC" w:rsidRDefault="002E62FC" w:rsidP="002E62FC">
                      <w:pPr>
                        <w:numPr>
                          <w:ilvl w:val="0"/>
                          <w:numId w:val="20"/>
                        </w:numPr>
                        <w:spacing w:after="0" w:line="240" w:lineRule="auto"/>
                        <w:rPr>
                          <w:sz w:val="20"/>
                          <w:szCs w:val="20"/>
                        </w:rPr>
                      </w:pPr>
                      <w:r>
                        <w:rPr>
                          <w:sz w:val="20"/>
                          <w:szCs w:val="20"/>
                        </w:rPr>
                        <w:t>Increasing the range of activities and interactions available to the person</w:t>
                      </w:r>
                    </w:p>
                    <w:p w14:paraId="4C0A38C6" w14:textId="77777777" w:rsidR="002E62FC" w:rsidRDefault="002E62FC" w:rsidP="002E62FC">
                      <w:pPr>
                        <w:numPr>
                          <w:ilvl w:val="0"/>
                          <w:numId w:val="20"/>
                        </w:numPr>
                        <w:spacing w:after="0" w:line="240" w:lineRule="auto"/>
                        <w:rPr>
                          <w:sz w:val="20"/>
                          <w:szCs w:val="20"/>
                        </w:rPr>
                      </w:pPr>
                      <w:r>
                        <w:rPr>
                          <w:sz w:val="20"/>
                          <w:szCs w:val="20"/>
                        </w:rPr>
                        <w:t xml:space="preserve">Changing the </w:t>
                      </w:r>
                      <w:proofErr w:type="gramStart"/>
                      <w:r>
                        <w:rPr>
                          <w:sz w:val="20"/>
                          <w:szCs w:val="20"/>
                        </w:rPr>
                        <w:t>way</w:t>
                      </w:r>
                      <w:proofErr w:type="gramEnd"/>
                      <w:r>
                        <w:rPr>
                          <w:sz w:val="20"/>
                          <w:szCs w:val="20"/>
                        </w:rPr>
                        <w:t xml:space="preserve"> we support the person to be involved in activities</w:t>
                      </w:r>
                    </w:p>
                    <w:p w14:paraId="3F30E171" w14:textId="77777777" w:rsidR="002E62FC" w:rsidRDefault="002E62FC" w:rsidP="002E62FC">
                      <w:pPr>
                        <w:numPr>
                          <w:ilvl w:val="0"/>
                          <w:numId w:val="20"/>
                        </w:numPr>
                        <w:spacing w:after="0" w:line="240" w:lineRule="auto"/>
                        <w:rPr>
                          <w:sz w:val="20"/>
                          <w:szCs w:val="20"/>
                        </w:rPr>
                      </w:pPr>
                      <w:r>
                        <w:rPr>
                          <w:sz w:val="20"/>
                          <w:szCs w:val="20"/>
                        </w:rPr>
                        <w:t>Rethinking our interpretations of behaviour as intentional</w:t>
                      </w:r>
                    </w:p>
                    <w:p w14:paraId="514579E7" w14:textId="77777777" w:rsidR="002E62FC" w:rsidRDefault="002E62FC" w:rsidP="002E62FC">
                      <w:pPr>
                        <w:numPr>
                          <w:ilvl w:val="0"/>
                          <w:numId w:val="20"/>
                        </w:numPr>
                        <w:spacing w:after="0" w:line="240" w:lineRule="auto"/>
                        <w:rPr>
                          <w:sz w:val="20"/>
                          <w:szCs w:val="20"/>
                        </w:rPr>
                      </w:pPr>
                      <w:r>
                        <w:rPr>
                          <w:sz w:val="20"/>
                          <w:szCs w:val="20"/>
                        </w:rPr>
                        <w:t>Responding effectively to signs of anxiety</w:t>
                      </w:r>
                    </w:p>
                  </w:txbxContent>
                </v:textbox>
                <w10:wrap anchorx="margin"/>
              </v:shape>
            </w:pict>
          </mc:Fallback>
        </mc:AlternateContent>
      </w:r>
      <w:r w:rsidRPr="002E62FC">
        <w:rPr>
          <w:rFonts w:ascii="Calibri" w:eastAsia="Times New Roman" w:hAnsi="Calibri" w:cs="Calibri"/>
          <w:b/>
          <w:sz w:val="24"/>
          <w:szCs w:val="24"/>
          <w:lang w:eastAsia="en-GB"/>
        </w:rPr>
        <w:t xml:space="preserve"> </w:t>
      </w:r>
    </w:p>
    <w:p w14:paraId="7D1BDA0D"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30891BC9"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16FBB9A0"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520CED2A"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54F34D62"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14EC7C60"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4F6C2533"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02DBE375"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48B1AF62"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noProof/>
          <w:sz w:val="24"/>
          <w:szCs w:val="24"/>
          <w:lang w:eastAsia="en-GB"/>
        </w:rPr>
        <mc:AlternateContent>
          <mc:Choice Requires="wps">
            <w:drawing>
              <wp:anchor distT="0" distB="0" distL="114300" distR="114300" simplePos="0" relativeHeight="251664896" behindDoc="0" locked="0" layoutInCell="1" allowOverlap="1" wp14:anchorId="7CD4494D" wp14:editId="770CFEFD">
                <wp:simplePos x="0" y="0"/>
                <wp:positionH relativeFrom="margin">
                  <wp:align>right</wp:align>
                </wp:positionH>
                <wp:positionV relativeFrom="paragraph">
                  <wp:posOffset>5080</wp:posOffset>
                </wp:positionV>
                <wp:extent cx="2838450" cy="1609725"/>
                <wp:effectExtent l="0" t="0" r="19050" b="28575"/>
                <wp:wrapNone/>
                <wp:docPr id="803111421" name="Text Box 803111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609725"/>
                        </a:xfrm>
                        <a:prstGeom prst="rect">
                          <a:avLst/>
                        </a:prstGeom>
                        <a:solidFill>
                          <a:srgbClr val="FF7C80"/>
                        </a:solidFill>
                        <a:ln w="9525">
                          <a:solidFill>
                            <a:srgbClr val="000000"/>
                          </a:solidFill>
                          <a:miter lim="800000"/>
                          <a:headEnd/>
                          <a:tailEnd/>
                        </a:ln>
                      </wps:spPr>
                      <wps:txbx>
                        <w:txbxContent>
                          <w:p w14:paraId="665DD262" w14:textId="77777777" w:rsidR="002E62FC" w:rsidRDefault="002E62FC" w:rsidP="002E62FC">
                            <w:pPr>
                              <w:spacing w:after="0" w:line="240" w:lineRule="auto"/>
                              <w:rPr>
                                <w:b/>
                                <w:sz w:val="20"/>
                                <w:szCs w:val="20"/>
                              </w:rPr>
                            </w:pPr>
                            <w:r>
                              <w:rPr>
                                <w:b/>
                                <w:sz w:val="20"/>
                                <w:szCs w:val="20"/>
                              </w:rPr>
                              <w:t xml:space="preserve">Reactive Strategies see pages 18-19 </w:t>
                            </w:r>
                          </w:p>
                          <w:p w14:paraId="385CD8B0" w14:textId="77777777" w:rsidR="002E62FC" w:rsidRDefault="002E62FC" w:rsidP="002E62FC">
                            <w:pPr>
                              <w:spacing w:after="0" w:line="240" w:lineRule="auto"/>
                              <w:rPr>
                                <w:sz w:val="20"/>
                                <w:szCs w:val="20"/>
                              </w:rPr>
                            </w:pPr>
                            <w:r>
                              <w:rPr>
                                <w:sz w:val="20"/>
                                <w:szCs w:val="20"/>
                              </w:rPr>
                              <w:t>What we do to manage the challenging behaviour when it happens to keep people safe and get things back to calm as soon as possible.</w:t>
                            </w:r>
                          </w:p>
                          <w:p w14:paraId="5CF19EAB" w14:textId="77777777" w:rsidR="002E62FC" w:rsidRDefault="002E62FC" w:rsidP="002E62FC">
                            <w:pPr>
                              <w:spacing w:after="0" w:line="240" w:lineRule="auto"/>
                              <w:rPr>
                                <w:sz w:val="20"/>
                                <w:szCs w:val="20"/>
                              </w:rPr>
                            </w:pPr>
                            <w:r>
                              <w:rPr>
                                <w:sz w:val="20"/>
                                <w:szCs w:val="20"/>
                              </w:rPr>
                              <w:t>This might include:</w:t>
                            </w:r>
                          </w:p>
                          <w:p w14:paraId="3C60F1F2" w14:textId="77777777" w:rsidR="002E62FC" w:rsidRDefault="002E62FC" w:rsidP="002E62FC">
                            <w:pPr>
                              <w:numPr>
                                <w:ilvl w:val="0"/>
                                <w:numId w:val="21"/>
                              </w:numPr>
                              <w:spacing w:after="0" w:line="240" w:lineRule="auto"/>
                              <w:rPr>
                                <w:sz w:val="20"/>
                                <w:szCs w:val="20"/>
                              </w:rPr>
                            </w:pPr>
                            <w:r>
                              <w:rPr>
                                <w:sz w:val="20"/>
                                <w:szCs w:val="20"/>
                              </w:rPr>
                              <w:t>Distraction</w:t>
                            </w:r>
                          </w:p>
                          <w:p w14:paraId="6E2E9300" w14:textId="77777777" w:rsidR="002E62FC" w:rsidRDefault="002E62FC" w:rsidP="002E62FC">
                            <w:pPr>
                              <w:numPr>
                                <w:ilvl w:val="0"/>
                                <w:numId w:val="21"/>
                              </w:numPr>
                              <w:spacing w:after="0" w:line="240" w:lineRule="auto"/>
                              <w:rPr>
                                <w:sz w:val="20"/>
                                <w:szCs w:val="20"/>
                              </w:rPr>
                            </w:pPr>
                            <w:r>
                              <w:rPr>
                                <w:sz w:val="20"/>
                                <w:szCs w:val="20"/>
                              </w:rPr>
                              <w:t>Removing demands or reducing expectations</w:t>
                            </w:r>
                          </w:p>
                          <w:p w14:paraId="0BCA48C9" w14:textId="77777777" w:rsidR="002E62FC" w:rsidRDefault="002E62FC" w:rsidP="002E62FC">
                            <w:pPr>
                              <w:numPr>
                                <w:ilvl w:val="0"/>
                                <w:numId w:val="21"/>
                              </w:numPr>
                              <w:spacing w:after="0" w:line="240" w:lineRule="auto"/>
                              <w:rPr>
                                <w:sz w:val="20"/>
                                <w:szCs w:val="20"/>
                              </w:rPr>
                            </w:pPr>
                            <w:r>
                              <w:rPr>
                                <w:sz w:val="20"/>
                                <w:szCs w:val="20"/>
                              </w:rPr>
                              <w:t xml:space="preserve">The use of agreed restrictive interventions </w:t>
                            </w:r>
                          </w:p>
                          <w:p w14:paraId="6A56FC24" w14:textId="77777777" w:rsidR="002E62FC" w:rsidRDefault="002E62FC" w:rsidP="002E62FC">
                            <w:pPr>
                              <w:numPr>
                                <w:ilvl w:val="0"/>
                                <w:numId w:val="21"/>
                              </w:numPr>
                              <w:spacing w:after="0" w:line="240" w:lineRule="auto"/>
                              <w:rPr>
                                <w:sz w:val="20"/>
                                <w:szCs w:val="20"/>
                              </w:rPr>
                            </w:pPr>
                            <w:r>
                              <w:rPr>
                                <w:sz w:val="20"/>
                                <w:szCs w:val="20"/>
                              </w:rPr>
                              <w:t xml:space="preserve">Reassurance </w:t>
                            </w:r>
                          </w:p>
                          <w:p w14:paraId="2613E8F7" w14:textId="77777777" w:rsidR="002E62FC" w:rsidRDefault="002E62FC" w:rsidP="002E62FC">
                            <w:pPr>
                              <w:spacing w:after="0" w:line="240" w:lineRule="auto"/>
                              <w:rPr>
                                <w:b/>
                                <w:sz w:val="20"/>
                                <w:szCs w:val="20"/>
                              </w:rPr>
                            </w:pPr>
                            <w:r>
                              <w:rPr>
                                <w:b/>
                                <w:sz w:val="20"/>
                                <w:szCs w:val="20"/>
                              </w:rPr>
                              <w:t>It must not include punishment</w:t>
                            </w:r>
                          </w:p>
                          <w:p w14:paraId="64DD172E" w14:textId="77777777" w:rsidR="002E62FC" w:rsidRDefault="002E62FC" w:rsidP="002E62FC">
                            <w:pPr>
                              <w:spacing w:line="240" w:lineRule="auto"/>
                              <w:rPr>
                                <w:sz w:val="20"/>
                                <w:szCs w:val="20"/>
                              </w:rPr>
                            </w:pPr>
                          </w:p>
                          <w:p w14:paraId="10CF3C8B" w14:textId="77777777" w:rsidR="002E62FC" w:rsidRDefault="002E62FC" w:rsidP="002E62F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4494D" id="Text Box 803111421" o:spid="_x0000_s1032" type="#_x0000_t202" style="position:absolute;margin-left:172.3pt;margin-top:.4pt;width:223.5pt;height:126.7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" fillcolor="#ff7c80">
                <v:textbox>
                  <w:txbxContent>
                    <w:p w14:paraId="665DD262" w14:textId="77777777" w:rsidR="002E62FC" w:rsidRDefault="002E62FC" w:rsidP="002E62FC">
                      <w:pPr>
                        <w:spacing w:after="0" w:line="240" w:lineRule="auto"/>
                        <w:rPr>
                          <w:b/>
                          <w:sz w:val="20"/>
                          <w:szCs w:val="20"/>
                        </w:rPr>
                      </w:pPr>
                      <w:r>
                        <w:rPr>
                          <w:b/>
                          <w:sz w:val="20"/>
                          <w:szCs w:val="20"/>
                        </w:rPr>
                        <w:t xml:space="preserve">Reactive Strategies see pages 18-19 </w:t>
                      </w:r>
                    </w:p>
                    <w:p w14:paraId="385CD8B0" w14:textId="77777777" w:rsidR="002E62FC" w:rsidRDefault="002E62FC" w:rsidP="002E62FC">
                      <w:pPr>
                        <w:spacing w:after="0" w:line="240" w:lineRule="auto"/>
                        <w:rPr>
                          <w:sz w:val="20"/>
                          <w:szCs w:val="20"/>
                        </w:rPr>
                      </w:pPr>
                      <w:r>
                        <w:rPr>
                          <w:sz w:val="20"/>
                          <w:szCs w:val="20"/>
                        </w:rPr>
                        <w:t>What we do to manage the challenging behaviour when it happens to keep people safe and get things back to calm as soon as possible.</w:t>
                      </w:r>
                    </w:p>
                    <w:p w14:paraId="5CF19EAB" w14:textId="77777777" w:rsidR="002E62FC" w:rsidRDefault="002E62FC" w:rsidP="002E62FC">
                      <w:pPr>
                        <w:spacing w:after="0" w:line="240" w:lineRule="auto"/>
                        <w:rPr>
                          <w:sz w:val="20"/>
                          <w:szCs w:val="20"/>
                        </w:rPr>
                      </w:pPr>
                      <w:r>
                        <w:rPr>
                          <w:sz w:val="20"/>
                          <w:szCs w:val="20"/>
                        </w:rPr>
                        <w:t>This might include:</w:t>
                      </w:r>
                    </w:p>
                    <w:p w14:paraId="3C60F1F2" w14:textId="77777777" w:rsidR="002E62FC" w:rsidRDefault="002E62FC" w:rsidP="002E62FC">
                      <w:pPr>
                        <w:numPr>
                          <w:ilvl w:val="0"/>
                          <w:numId w:val="21"/>
                        </w:numPr>
                        <w:spacing w:after="0" w:line="240" w:lineRule="auto"/>
                        <w:rPr>
                          <w:sz w:val="20"/>
                          <w:szCs w:val="20"/>
                        </w:rPr>
                      </w:pPr>
                      <w:r>
                        <w:rPr>
                          <w:sz w:val="20"/>
                          <w:szCs w:val="20"/>
                        </w:rPr>
                        <w:t>Distraction</w:t>
                      </w:r>
                    </w:p>
                    <w:p w14:paraId="6E2E9300" w14:textId="77777777" w:rsidR="002E62FC" w:rsidRDefault="002E62FC" w:rsidP="002E62FC">
                      <w:pPr>
                        <w:numPr>
                          <w:ilvl w:val="0"/>
                          <w:numId w:val="21"/>
                        </w:numPr>
                        <w:spacing w:after="0" w:line="240" w:lineRule="auto"/>
                        <w:rPr>
                          <w:sz w:val="20"/>
                          <w:szCs w:val="20"/>
                        </w:rPr>
                      </w:pPr>
                      <w:r>
                        <w:rPr>
                          <w:sz w:val="20"/>
                          <w:szCs w:val="20"/>
                        </w:rPr>
                        <w:t>Removing demands or reducing expectations</w:t>
                      </w:r>
                    </w:p>
                    <w:p w14:paraId="0BCA48C9" w14:textId="77777777" w:rsidR="002E62FC" w:rsidRDefault="002E62FC" w:rsidP="002E62FC">
                      <w:pPr>
                        <w:numPr>
                          <w:ilvl w:val="0"/>
                          <w:numId w:val="21"/>
                        </w:numPr>
                        <w:spacing w:after="0" w:line="240" w:lineRule="auto"/>
                        <w:rPr>
                          <w:sz w:val="20"/>
                          <w:szCs w:val="20"/>
                        </w:rPr>
                      </w:pPr>
                      <w:r>
                        <w:rPr>
                          <w:sz w:val="20"/>
                          <w:szCs w:val="20"/>
                        </w:rPr>
                        <w:t xml:space="preserve">The use of agreed restrictive interventions </w:t>
                      </w:r>
                    </w:p>
                    <w:p w14:paraId="6A56FC24" w14:textId="77777777" w:rsidR="002E62FC" w:rsidRDefault="002E62FC" w:rsidP="002E62FC">
                      <w:pPr>
                        <w:numPr>
                          <w:ilvl w:val="0"/>
                          <w:numId w:val="21"/>
                        </w:numPr>
                        <w:spacing w:after="0" w:line="240" w:lineRule="auto"/>
                        <w:rPr>
                          <w:sz w:val="20"/>
                          <w:szCs w:val="20"/>
                        </w:rPr>
                      </w:pPr>
                      <w:r>
                        <w:rPr>
                          <w:sz w:val="20"/>
                          <w:szCs w:val="20"/>
                        </w:rPr>
                        <w:t xml:space="preserve">Reassurance </w:t>
                      </w:r>
                    </w:p>
                    <w:p w14:paraId="2613E8F7" w14:textId="77777777" w:rsidR="002E62FC" w:rsidRDefault="002E62FC" w:rsidP="002E62FC">
                      <w:pPr>
                        <w:spacing w:after="0" w:line="240" w:lineRule="auto"/>
                        <w:rPr>
                          <w:b/>
                          <w:sz w:val="20"/>
                          <w:szCs w:val="20"/>
                        </w:rPr>
                      </w:pPr>
                      <w:r>
                        <w:rPr>
                          <w:b/>
                          <w:sz w:val="20"/>
                          <w:szCs w:val="20"/>
                        </w:rPr>
                        <w:t>It must not include punishment</w:t>
                      </w:r>
                    </w:p>
                    <w:p w14:paraId="64DD172E" w14:textId="77777777" w:rsidR="002E62FC" w:rsidRDefault="002E62FC" w:rsidP="002E62FC">
                      <w:pPr>
                        <w:spacing w:line="240" w:lineRule="auto"/>
                        <w:rPr>
                          <w:sz w:val="20"/>
                          <w:szCs w:val="20"/>
                        </w:rPr>
                      </w:pPr>
                    </w:p>
                    <w:p w14:paraId="10CF3C8B" w14:textId="77777777" w:rsidR="002E62FC" w:rsidRDefault="002E62FC" w:rsidP="002E62FC">
                      <w:pPr>
                        <w:rPr>
                          <w:sz w:val="20"/>
                          <w:szCs w:val="20"/>
                        </w:rPr>
                      </w:pPr>
                    </w:p>
                  </w:txbxContent>
                </v:textbox>
                <w10:wrap anchorx="margin"/>
              </v:shape>
            </w:pict>
          </mc:Fallback>
        </mc:AlternateContent>
      </w:r>
    </w:p>
    <w:p w14:paraId="63A21F10"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5D8E9F33"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437E4111"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5D930556"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6C409E1D"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noProof/>
          <w:sz w:val="24"/>
          <w:szCs w:val="24"/>
          <w:lang w:eastAsia="en-GB"/>
        </w:rPr>
        <mc:AlternateContent>
          <mc:Choice Requires="wps">
            <w:drawing>
              <wp:anchor distT="45720" distB="45720" distL="114300" distR="114300" simplePos="0" relativeHeight="251667968" behindDoc="0" locked="0" layoutInCell="1" allowOverlap="1" wp14:anchorId="489F1F07" wp14:editId="1B7637C5">
                <wp:simplePos x="0" y="0"/>
                <wp:positionH relativeFrom="margin">
                  <wp:align>left</wp:align>
                </wp:positionH>
                <wp:positionV relativeFrom="paragraph">
                  <wp:posOffset>116840</wp:posOffset>
                </wp:positionV>
                <wp:extent cx="2886075" cy="16954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695450"/>
                        </a:xfrm>
                        <a:prstGeom prst="rect">
                          <a:avLst/>
                        </a:prstGeom>
                        <a:solidFill>
                          <a:schemeClr val="accent5">
                            <a:lumMod val="40000"/>
                            <a:lumOff val="60000"/>
                          </a:schemeClr>
                        </a:solidFill>
                        <a:ln w="9525">
                          <a:solidFill>
                            <a:srgbClr val="000000"/>
                          </a:solidFill>
                          <a:miter lim="800000"/>
                          <a:headEnd/>
                          <a:tailEnd/>
                        </a:ln>
                      </wps:spPr>
                      <wps:txbx>
                        <w:txbxContent>
                          <w:p w14:paraId="69F2E085" w14:textId="77777777" w:rsidR="002E62FC" w:rsidRPr="00EE17FF" w:rsidRDefault="002E62FC" w:rsidP="002E62FC">
                            <w:pPr>
                              <w:jc w:val="center"/>
                              <w:rPr>
                                <w:b/>
                                <w:bCs/>
                                <w:sz w:val="20"/>
                                <w:szCs w:val="20"/>
                              </w:rPr>
                            </w:pPr>
                            <w:r w:rsidRPr="00EE17FF">
                              <w:rPr>
                                <w:b/>
                                <w:bCs/>
                                <w:sz w:val="20"/>
                                <w:szCs w:val="20"/>
                              </w:rPr>
                              <w:t>Post incident strategies – see page 19</w:t>
                            </w:r>
                          </w:p>
                          <w:p w14:paraId="259C320C" w14:textId="77777777" w:rsidR="002E62FC" w:rsidRPr="00EE17FF" w:rsidRDefault="002E62FC" w:rsidP="002E62FC">
                            <w:pPr>
                              <w:rPr>
                                <w:sz w:val="20"/>
                                <w:szCs w:val="20"/>
                              </w:rPr>
                            </w:pPr>
                            <w:r w:rsidRPr="00EE17FF">
                              <w:rPr>
                                <w:sz w:val="20"/>
                                <w:szCs w:val="20"/>
                              </w:rPr>
                              <w:t>What we do to support the person to return to proactive support and continue with the rest of their day. This might include:</w:t>
                            </w:r>
                          </w:p>
                          <w:p w14:paraId="7438C721" w14:textId="77777777" w:rsidR="002E62FC" w:rsidRPr="00EE17FF" w:rsidRDefault="002E62FC" w:rsidP="002E62FC">
                            <w:pPr>
                              <w:pStyle w:val="ListParagraph"/>
                              <w:numPr>
                                <w:ilvl w:val="0"/>
                                <w:numId w:val="51"/>
                              </w:numPr>
                              <w:rPr>
                                <w:sz w:val="20"/>
                                <w:szCs w:val="20"/>
                              </w:rPr>
                            </w:pPr>
                            <w:r w:rsidRPr="00EE17FF">
                              <w:rPr>
                                <w:sz w:val="20"/>
                                <w:szCs w:val="20"/>
                              </w:rPr>
                              <w:t xml:space="preserve">Reassurance </w:t>
                            </w:r>
                          </w:p>
                          <w:p w14:paraId="413C35D9" w14:textId="77777777" w:rsidR="002E62FC" w:rsidRPr="00EE17FF" w:rsidRDefault="002E62FC" w:rsidP="002E62FC">
                            <w:pPr>
                              <w:pStyle w:val="ListParagraph"/>
                              <w:numPr>
                                <w:ilvl w:val="0"/>
                                <w:numId w:val="51"/>
                              </w:numPr>
                              <w:rPr>
                                <w:sz w:val="20"/>
                                <w:szCs w:val="20"/>
                              </w:rPr>
                            </w:pPr>
                            <w:r w:rsidRPr="00EE17FF">
                              <w:rPr>
                                <w:sz w:val="20"/>
                                <w:szCs w:val="20"/>
                              </w:rPr>
                              <w:t>Talk about what happened (if the person would like)</w:t>
                            </w:r>
                          </w:p>
                          <w:p w14:paraId="3DEA9F39" w14:textId="77777777" w:rsidR="002E62FC" w:rsidRPr="00EE17FF" w:rsidRDefault="002E62FC" w:rsidP="002E62FC">
                            <w:pPr>
                              <w:pStyle w:val="ListParagraph"/>
                              <w:numPr>
                                <w:ilvl w:val="0"/>
                                <w:numId w:val="51"/>
                              </w:numPr>
                              <w:rPr>
                                <w:sz w:val="20"/>
                                <w:szCs w:val="20"/>
                              </w:rPr>
                            </w:pPr>
                            <w:r w:rsidRPr="00EE17FF">
                              <w:rPr>
                                <w:sz w:val="20"/>
                                <w:szCs w:val="20"/>
                              </w:rPr>
                              <w:t xml:space="preserve">Move on to the next activity </w:t>
                            </w:r>
                          </w:p>
                          <w:p w14:paraId="6CEB1BEE" w14:textId="77777777" w:rsidR="002E62FC" w:rsidRPr="003A01A4" w:rsidRDefault="002E62FC" w:rsidP="002E62FC">
                            <w:pPr>
                              <w:pStyle w:val="ListParagraph"/>
                              <w:numPr>
                                <w:ilvl w:val="0"/>
                                <w:numId w:val="51"/>
                              </w:num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F1F07" id="_x0000_s1033" type="#_x0000_t202" style="position:absolute;margin-left:0;margin-top:9.2pt;width:227.25pt;height:133.5pt;z-index:251667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" fillcolor="#e59edc [1304]">
                <v:textbox>
                  <w:txbxContent>
                    <w:p w14:paraId="69F2E085" w14:textId="77777777" w:rsidR="002E62FC" w:rsidRPr="00EE17FF" w:rsidRDefault="002E62FC" w:rsidP="002E62FC">
                      <w:pPr>
                        <w:jc w:val="center"/>
                        <w:rPr>
                          <w:b/>
                          <w:bCs/>
                          <w:sz w:val="20"/>
                          <w:szCs w:val="20"/>
                        </w:rPr>
                      </w:pPr>
                      <w:r w:rsidRPr="00EE17FF">
                        <w:rPr>
                          <w:b/>
                          <w:bCs/>
                          <w:sz w:val="20"/>
                          <w:szCs w:val="20"/>
                        </w:rPr>
                        <w:t>Post incident strategies – see page 19</w:t>
                      </w:r>
                    </w:p>
                    <w:p w14:paraId="259C320C" w14:textId="77777777" w:rsidR="002E62FC" w:rsidRPr="00EE17FF" w:rsidRDefault="002E62FC" w:rsidP="002E62FC">
                      <w:pPr>
                        <w:rPr>
                          <w:sz w:val="20"/>
                          <w:szCs w:val="20"/>
                        </w:rPr>
                      </w:pPr>
                      <w:r w:rsidRPr="00EE17FF">
                        <w:rPr>
                          <w:sz w:val="20"/>
                          <w:szCs w:val="20"/>
                        </w:rPr>
                        <w:t>What we do to support the person to return to proactive support and continue with the rest of their day. This might include:</w:t>
                      </w:r>
                    </w:p>
                    <w:p w14:paraId="7438C721" w14:textId="77777777" w:rsidR="002E62FC" w:rsidRPr="00EE17FF" w:rsidRDefault="002E62FC" w:rsidP="002E62FC">
                      <w:pPr>
                        <w:pStyle w:val="ListParagraph"/>
                        <w:numPr>
                          <w:ilvl w:val="0"/>
                          <w:numId w:val="51"/>
                        </w:numPr>
                        <w:rPr>
                          <w:sz w:val="20"/>
                          <w:szCs w:val="20"/>
                        </w:rPr>
                      </w:pPr>
                      <w:r w:rsidRPr="00EE17FF">
                        <w:rPr>
                          <w:sz w:val="20"/>
                          <w:szCs w:val="20"/>
                        </w:rPr>
                        <w:t xml:space="preserve">Reassurance </w:t>
                      </w:r>
                    </w:p>
                    <w:p w14:paraId="413C35D9" w14:textId="77777777" w:rsidR="002E62FC" w:rsidRPr="00EE17FF" w:rsidRDefault="002E62FC" w:rsidP="002E62FC">
                      <w:pPr>
                        <w:pStyle w:val="ListParagraph"/>
                        <w:numPr>
                          <w:ilvl w:val="0"/>
                          <w:numId w:val="51"/>
                        </w:numPr>
                        <w:rPr>
                          <w:sz w:val="20"/>
                          <w:szCs w:val="20"/>
                        </w:rPr>
                      </w:pPr>
                      <w:r w:rsidRPr="00EE17FF">
                        <w:rPr>
                          <w:sz w:val="20"/>
                          <w:szCs w:val="20"/>
                        </w:rPr>
                        <w:t>Talk about what happened (if the person would like)</w:t>
                      </w:r>
                    </w:p>
                    <w:p w14:paraId="3DEA9F39" w14:textId="77777777" w:rsidR="002E62FC" w:rsidRPr="00EE17FF" w:rsidRDefault="002E62FC" w:rsidP="002E62FC">
                      <w:pPr>
                        <w:pStyle w:val="ListParagraph"/>
                        <w:numPr>
                          <w:ilvl w:val="0"/>
                          <w:numId w:val="51"/>
                        </w:numPr>
                        <w:rPr>
                          <w:sz w:val="20"/>
                          <w:szCs w:val="20"/>
                        </w:rPr>
                      </w:pPr>
                      <w:r w:rsidRPr="00EE17FF">
                        <w:rPr>
                          <w:sz w:val="20"/>
                          <w:szCs w:val="20"/>
                        </w:rPr>
                        <w:t xml:space="preserve">Move on to the next activity </w:t>
                      </w:r>
                    </w:p>
                    <w:p w14:paraId="6CEB1BEE" w14:textId="77777777" w:rsidR="002E62FC" w:rsidRPr="003A01A4" w:rsidRDefault="002E62FC" w:rsidP="002E62FC">
                      <w:pPr>
                        <w:pStyle w:val="ListParagraph"/>
                        <w:numPr>
                          <w:ilvl w:val="0"/>
                          <w:numId w:val="51"/>
                        </w:numPr>
                        <w:rPr>
                          <w:sz w:val="20"/>
                          <w:szCs w:val="20"/>
                        </w:rPr>
                      </w:pPr>
                    </w:p>
                  </w:txbxContent>
                </v:textbox>
                <w10:wrap type="square" anchorx="margin"/>
              </v:shape>
            </w:pict>
          </mc:Fallback>
        </mc:AlternateContent>
      </w:r>
    </w:p>
    <w:p w14:paraId="05FEB1A1"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16F120F8"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3B8A7567"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27C7DAB4" w14:textId="77777777" w:rsidR="0014749D" w:rsidRDefault="0014749D" w:rsidP="002F5193">
      <w:pPr>
        <w:spacing w:after="120" w:line="240" w:lineRule="auto"/>
        <w:rPr>
          <w:rFonts w:ascii="Calibri" w:eastAsia="Times New Roman" w:hAnsi="Calibri" w:cs="Calibri"/>
          <w:sz w:val="24"/>
          <w:szCs w:val="24"/>
          <w:lang w:eastAsia="en-GB"/>
        </w:rPr>
      </w:pPr>
    </w:p>
    <w:p w14:paraId="4D881374" w14:textId="77777777" w:rsidR="0014749D" w:rsidRDefault="0014749D" w:rsidP="002F5193">
      <w:pPr>
        <w:spacing w:after="120" w:line="240" w:lineRule="auto"/>
        <w:rPr>
          <w:rFonts w:ascii="Calibri" w:eastAsia="Times New Roman" w:hAnsi="Calibri" w:cs="Calibri"/>
          <w:sz w:val="24"/>
          <w:szCs w:val="24"/>
          <w:lang w:eastAsia="en-GB"/>
        </w:rPr>
      </w:pPr>
    </w:p>
    <w:p w14:paraId="750D0602" w14:textId="77777777" w:rsidR="0014749D" w:rsidRDefault="0014749D" w:rsidP="002F5193">
      <w:pPr>
        <w:spacing w:after="120" w:line="240" w:lineRule="auto"/>
        <w:rPr>
          <w:rFonts w:ascii="Calibri" w:eastAsia="Times New Roman" w:hAnsi="Calibri" w:cs="Calibri"/>
          <w:sz w:val="24"/>
          <w:szCs w:val="24"/>
          <w:lang w:eastAsia="en-GB"/>
        </w:rPr>
      </w:pPr>
    </w:p>
    <w:p w14:paraId="64CCE709" w14:textId="77777777" w:rsidR="0014749D" w:rsidRDefault="0014749D" w:rsidP="002F5193">
      <w:pPr>
        <w:spacing w:after="120" w:line="240" w:lineRule="auto"/>
        <w:rPr>
          <w:rFonts w:ascii="Calibri" w:eastAsia="Times New Roman" w:hAnsi="Calibri" w:cs="Calibri"/>
          <w:sz w:val="24"/>
          <w:szCs w:val="24"/>
          <w:lang w:eastAsia="en-GB"/>
        </w:rPr>
      </w:pPr>
    </w:p>
    <w:p w14:paraId="49C6C9CF" w14:textId="0FAC6C8C"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 good behaviour support plan has more Proactive strategies than Reactive ones. This helps to ensure that the focus of the plan is not just on the challenging behaviour but provides ways to support the person to have a good life, enabling the person to learn better, more effective ways of getting what they need. </w:t>
      </w:r>
    </w:p>
    <w:p w14:paraId="6A38D86C"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w:t>
      </w:r>
    </w:p>
    <w:p w14:paraId="2F641AAB" w14:textId="4EE26128"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lastRenderedPageBreak/>
        <w:t xml:space="preserve">A functional assessment of the behaviour will be undertaken for individuals expressing behaviours of concern. The person completing the functional behaviour assessment will require evidence of the behaviour and the context in which it occurs. Staff working directly with the child or young person will be required to record the behaviour on ABC (Antecedent, Behaviour, Consequence) charts or other similar recording form suitable to the situation as this will help to identify what the function of behaviour might be. Information from completed recording charts can help to identify strategies to include on the Positive Behaviour Support Plan. Thinking about what already works is also very useful.   </w:t>
      </w:r>
    </w:p>
    <w:p w14:paraId="2E5FE7C4" w14:textId="77777777" w:rsidR="002E62FC" w:rsidRPr="002E62FC" w:rsidRDefault="002E62FC" w:rsidP="002F5193">
      <w:pPr>
        <w:spacing w:after="120" w:line="240" w:lineRule="auto"/>
        <w:rPr>
          <w:rFonts w:ascii="Calibri" w:eastAsia="Times New Roman" w:hAnsi="Calibri" w:cs="Calibri"/>
          <w:sz w:val="24"/>
          <w:szCs w:val="24"/>
        </w:rPr>
      </w:pPr>
    </w:p>
    <w:p w14:paraId="304B1548"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following steps are to be undertaken when developing the PBS plan: </w:t>
      </w:r>
    </w:p>
    <w:p w14:paraId="4B7C4525"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w:t>
      </w:r>
    </w:p>
    <w:p w14:paraId="2B24CFDF" w14:textId="75F70562"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Step 1: Define the Behaviour of Concern (Form)</w:t>
      </w:r>
    </w:p>
    <w:p w14:paraId="3E476D10"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Firstly, we need to think about the behaviour of concern that we want to address. A clear definition of the behaviour will help others to identify when the behaviour occurs. It is helpful to record four things about the challenging behaviour:   </w:t>
      </w:r>
    </w:p>
    <w:p w14:paraId="552FCA7D" w14:textId="77777777" w:rsidR="002E62FC" w:rsidRPr="002E62FC" w:rsidRDefault="002E62FC" w:rsidP="002F5193">
      <w:pPr>
        <w:numPr>
          <w:ilvl w:val="0"/>
          <w:numId w:val="22"/>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appearance – what the behaviour looks like </w:t>
      </w:r>
    </w:p>
    <w:p w14:paraId="257808C9" w14:textId="77777777" w:rsidR="002E62FC" w:rsidRPr="002E62FC" w:rsidRDefault="002E62FC" w:rsidP="002F5193">
      <w:pPr>
        <w:numPr>
          <w:ilvl w:val="0"/>
          <w:numId w:val="22"/>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rate - how often it occurs   </w:t>
      </w:r>
    </w:p>
    <w:p w14:paraId="08F5C5AA" w14:textId="77777777" w:rsidR="002E62FC" w:rsidRPr="002E62FC" w:rsidRDefault="002E62FC" w:rsidP="002F5193">
      <w:pPr>
        <w:numPr>
          <w:ilvl w:val="0"/>
          <w:numId w:val="22"/>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severity - how severe the behaviour is  </w:t>
      </w:r>
    </w:p>
    <w:p w14:paraId="57ACB88A" w14:textId="77777777" w:rsidR="002E62FC" w:rsidRPr="002E62FC" w:rsidRDefault="002E62FC" w:rsidP="002F5193">
      <w:pPr>
        <w:numPr>
          <w:ilvl w:val="0"/>
          <w:numId w:val="22"/>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duration - how long it lasts.   </w:t>
      </w:r>
    </w:p>
    <w:p w14:paraId="18305F4D"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w:t>
      </w:r>
    </w:p>
    <w:p w14:paraId="21F8035D" w14:textId="5B005A53"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For example: </w:t>
      </w:r>
    </w:p>
    <w:p w14:paraId="42A5D1A4" w14:textId="77777777" w:rsidR="002E62FC" w:rsidRPr="002E62FC" w:rsidRDefault="002E62FC" w:rsidP="002F5193">
      <w:pPr>
        <w:spacing w:after="120" w:line="240" w:lineRule="auto"/>
        <w:rPr>
          <w:rFonts w:ascii="Calibri" w:eastAsia="Times New Roman" w:hAnsi="Calibri" w:cs="Calibri"/>
          <w:i/>
          <w:sz w:val="24"/>
          <w:szCs w:val="24"/>
          <w:lang w:eastAsia="en-GB"/>
        </w:rPr>
      </w:pPr>
      <w:r w:rsidRPr="002E62FC">
        <w:rPr>
          <w:rFonts w:ascii="Calibri" w:eastAsia="Times New Roman" w:hAnsi="Calibri" w:cs="Calibri"/>
          <w:i/>
          <w:sz w:val="24"/>
          <w:szCs w:val="24"/>
          <w:lang w:eastAsia="en-GB"/>
        </w:rPr>
        <w:t xml:space="preserve">Tony slaps the left side of his face with his left hand. He does this most days, but it is more frequent when he feels unwell or tired or when there is a change to his activity planner. Tony is often left with a red mark on the left side of his face. Depending on the reason he is doing this it can happen once or repeatedly for 10 minutes or more. </w:t>
      </w:r>
    </w:p>
    <w:p w14:paraId="6E6845A9"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w:t>
      </w:r>
    </w:p>
    <w:p w14:paraId="4B28F63F" w14:textId="045BC428"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Step 2: Function of the behaviour (Function) – see Functional Behaviour Assessment Section</w:t>
      </w:r>
    </w:p>
    <w:p w14:paraId="0D048DBC" w14:textId="39EFC99A"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sz w:val="24"/>
          <w:szCs w:val="24"/>
          <w:lang w:eastAsia="en-GB"/>
        </w:rPr>
        <w:t xml:space="preserve">The Positive Behaviour Support Plan should include strategies that can be put into place to help the child or young person, where possible these should relate to the different functions of behaviour that have been identified.   </w:t>
      </w:r>
    </w:p>
    <w:p w14:paraId="02BE2943"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strategies identified should be different depending on the function of the behaviour.   </w:t>
      </w:r>
    </w:p>
    <w:p w14:paraId="54419926"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70056B14" w14:textId="6441EC2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Step 3: Proactive </w:t>
      </w:r>
      <w:r w:rsidRPr="002E62FC">
        <w:rPr>
          <w:rFonts w:ascii="Calibri" w:eastAsia="Times New Roman" w:hAnsi="Calibri" w:cs="Calibri"/>
          <w:b/>
          <w:color w:val="00B050"/>
          <w:sz w:val="24"/>
          <w:szCs w:val="24"/>
          <w:lang w:eastAsia="en-GB"/>
        </w:rPr>
        <w:t xml:space="preserve">“Green” </w:t>
      </w:r>
      <w:r w:rsidRPr="002E62FC">
        <w:rPr>
          <w:rFonts w:ascii="Calibri" w:eastAsia="Times New Roman" w:hAnsi="Calibri" w:cs="Calibri"/>
          <w:b/>
          <w:sz w:val="24"/>
          <w:szCs w:val="24"/>
          <w:lang w:eastAsia="en-GB"/>
        </w:rPr>
        <w:t xml:space="preserve">strategies </w:t>
      </w:r>
    </w:p>
    <w:p w14:paraId="6FBA4851" w14:textId="3A31FDCE"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Proactive strategies are the </w:t>
      </w:r>
      <w:r w:rsidRPr="002E62FC">
        <w:rPr>
          <w:rFonts w:ascii="Calibri" w:eastAsia="Times New Roman" w:hAnsi="Calibri" w:cs="Calibri"/>
          <w:color w:val="00B050"/>
          <w:sz w:val="24"/>
          <w:szCs w:val="24"/>
          <w:lang w:eastAsia="en-GB"/>
        </w:rPr>
        <w:t xml:space="preserve">‘green’ </w:t>
      </w:r>
      <w:r w:rsidRPr="002E62FC">
        <w:rPr>
          <w:rFonts w:ascii="Calibri" w:eastAsia="Times New Roman" w:hAnsi="Calibri" w:cs="Calibri"/>
          <w:sz w:val="24"/>
          <w:szCs w:val="24"/>
          <w:lang w:eastAsia="en-GB"/>
        </w:rPr>
        <w:t xml:space="preserve">part of the Positive Behaviour Support Plan and aim to support the child or young person to stay happy and calm. Proactive Strategies are designed to meet the individual’s needs without them needing to rely on the behaviour of concern. This part of the plan should include any strategies that are aimed at reducing the chances </w:t>
      </w:r>
      <w:r w:rsidRPr="002E62FC">
        <w:rPr>
          <w:rFonts w:ascii="Calibri" w:eastAsia="Times New Roman" w:hAnsi="Calibri" w:cs="Calibri"/>
          <w:sz w:val="24"/>
          <w:szCs w:val="24"/>
          <w:lang w:eastAsia="en-GB"/>
        </w:rPr>
        <w:lastRenderedPageBreak/>
        <w:t xml:space="preserve">that the behaviour will </w:t>
      </w:r>
      <w:r w:rsidR="00054BA9" w:rsidRPr="002E62FC">
        <w:rPr>
          <w:rFonts w:ascii="Calibri" w:eastAsia="Times New Roman" w:hAnsi="Calibri" w:cs="Calibri"/>
          <w:sz w:val="24"/>
          <w:szCs w:val="24"/>
          <w:lang w:eastAsia="en-GB"/>
        </w:rPr>
        <w:t>happen and</w:t>
      </w:r>
      <w:r w:rsidRPr="002E62FC">
        <w:rPr>
          <w:rFonts w:ascii="Calibri" w:eastAsia="Times New Roman" w:hAnsi="Calibri" w:cs="Calibri"/>
          <w:sz w:val="24"/>
          <w:szCs w:val="24"/>
          <w:lang w:eastAsia="en-GB"/>
        </w:rPr>
        <w:t xml:space="preserve"> should focus on all aspects of the person’s life including keeping healthy and fit, (as opposed to just focusing on the behaviour of concern).   </w:t>
      </w:r>
    </w:p>
    <w:p w14:paraId="251745EE" w14:textId="246AF7C5"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It is important to include information about what the child or young person likes and has shown interest in. Wherever possible, consult with the individual and people that know them well and really interested and enthusiastic about them. The longer the ‘likes list’ the better!  </w:t>
      </w:r>
    </w:p>
    <w:p w14:paraId="08E27CA7"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aim is to try and support the person to stay in this phase as much as possible. It is important to think about what it is that helps the person to feel calm and relaxed, such as: </w:t>
      </w:r>
    </w:p>
    <w:p w14:paraId="73D4C731" w14:textId="77777777" w:rsidR="002E62FC" w:rsidRPr="002E62FC" w:rsidRDefault="002E62FC" w:rsidP="002F5193">
      <w:pPr>
        <w:numPr>
          <w:ilvl w:val="0"/>
          <w:numId w:val="2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Environment</w:t>
      </w:r>
    </w:p>
    <w:p w14:paraId="44EA894D" w14:textId="77777777" w:rsidR="002E62FC" w:rsidRPr="002E62FC" w:rsidRDefault="002E62FC" w:rsidP="002F5193">
      <w:pPr>
        <w:numPr>
          <w:ilvl w:val="0"/>
          <w:numId w:val="2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Communication &amp; body language</w:t>
      </w:r>
    </w:p>
    <w:p w14:paraId="74A23B64" w14:textId="77777777" w:rsidR="002E62FC" w:rsidRPr="002E62FC" w:rsidRDefault="002E62FC" w:rsidP="002F5193">
      <w:pPr>
        <w:numPr>
          <w:ilvl w:val="0"/>
          <w:numId w:val="2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Preferred activity or object or person</w:t>
      </w:r>
    </w:p>
    <w:p w14:paraId="0ECD652A" w14:textId="77777777" w:rsidR="002E62FC" w:rsidRPr="002E62FC" w:rsidRDefault="002E62FC" w:rsidP="002F5193">
      <w:pPr>
        <w:numPr>
          <w:ilvl w:val="0"/>
          <w:numId w:val="2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Predictable routine and structure</w:t>
      </w:r>
    </w:p>
    <w:p w14:paraId="78AEBD38" w14:textId="77777777" w:rsidR="002E62FC" w:rsidRPr="002E62FC" w:rsidRDefault="002E62FC" w:rsidP="002F5193">
      <w:pPr>
        <w:numPr>
          <w:ilvl w:val="0"/>
          <w:numId w:val="2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Feeling well and happy</w:t>
      </w:r>
    </w:p>
    <w:p w14:paraId="629DF9B0" w14:textId="77777777" w:rsidR="002E62FC" w:rsidRPr="002E62FC" w:rsidRDefault="002E62FC" w:rsidP="002F5193">
      <w:pPr>
        <w:numPr>
          <w:ilvl w:val="0"/>
          <w:numId w:val="27"/>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Interaction styles – how do you talk to the person? </w:t>
      </w:r>
    </w:p>
    <w:p w14:paraId="6180C7F3"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 </w:t>
      </w:r>
    </w:p>
    <w:p w14:paraId="6ACAAD61" w14:textId="5CC04BC2"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green phase is where boundaries are put in place to teach the child/ young person what is and isn’t acceptable in different situations. For example, masturbating is acceptable in the person’s bedroom but not in the family sitting room or out in public. </w:t>
      </w:r>
    </w:p>
    <w:p w14:paraId="182FBC26" w14:textId="4E883D8C"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green phase is a good time to teach new skills, develop effective ways of communicating and use rewards and incentives to reinforce the behaviour that you want. Think about what the person looks like or does that </w:t>
      </w:r>
      <w:proofErr w:type="gramStart"/>
      <w:r w:rsidRPr="002E62FC">
        <w:rPr>
          <w:rFonts w:ascii="Calibri" w:eastAsia="Times New Roman" w:hAnsi="Calibri" w:cs="Calibri"/>
          <w:sz w:val="24"/>
          <w:szCs w:val="24"/>
          <w:lang w:eastAsia="en-GB"/>
        </w:rPr>
        <w:t>lets</w:t>
      </w:r>
      <w:proofErr w:type="gramEnd"/>
      <w:r w:rsidRPr="002E62FC">
        <w:rPr>
          <w:rFonts w:ascii="Calibri" w:eastAsia="Times New Roman" w:hAnsi="Calibri" w:cs="Calibri"/>
          <w:sz w:val="24"/>
          <w:szCs w:val="24"/>
          <w:lang w:eastAsia="en-GB"/>
        </w:rPr>
        <w:t xml:space="preserve"> you know that they are in this phase: </w:t>
      </w:r>
    </w:p>
    <w:p w14:paraId="7A51B7DF"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“She will smile and giggle a lot when she is happy. She interacts with people more when she is mellow and may try to get them involved by gently hitting her thighs in a particular rhythm which she expects them to copy or clapping.” </w:t>
      </w:r>
    </w:p>
    <w:p w14:paraId="2C07DD73"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w:t>
      </w:r>
    </w:p>
    <w:p w14:paraId="2CDF4398" w14:textId="3D5D12A9"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Step 4:    Early Warning Signs </w:t>
      </w:r>
      <w:r w:rsidRPr="002E62FC">
        <w:rPr>
          <w:rFonts w:ascii="Calibri" w:eastAsia="Times New Roman" w:hAnsi="Calibri" w:cs="Calibri"/>
          <w:b/>
          <w:color w:val="ED7D31"/>
          <w:sz w:val="24"/>
          <w:szCs w:val="24"/>
          <w:lang w:eastAsia="en-GB"/>
        </w:rPr>
        <w:t xml:space="preserve">“Amber” </w:t>
      </w:r>
      <w:r w:rsidRPr="002E62FC">
        <w:rPr>
          <w:rFonts w:ascii="Calibri" w:eastAsia="Times New Roman" w:hAnsi="Calibri" w:cs="Calibri"/>
          <w:b/>
          <w:sz w:val="24"/>
          <w:szCs w:val="24"/>
          <w:lang w:eastAsia="en-GB"/>
        </w:rPr>
        <w:t xml:space="preserve">strategies </w:t>
      </w:r>
    </w:p>
    <w:p w14:paraId="49DD94D5" w14:textId="0152074C"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The </w:t>
      </w:r>
      <w:r w:rsidRPr="002E62FC">
        <w:rPr>
          <w:rFonts w:ascii="Calibri" w:eastAsia="Times New Roman" w:hAnsi="Calibri" w:cs="Calibri"/>
          <w:color w:val="ED7D31"/>
          <w:sz w:val="24"/>
          <w:szCs w:val="24"/>
          <w:lang w:eastAsia="en-GB"/>
        </w:rPr>
        <w:t xml:space="preserve">‘amber’ </w:t>
      </w:r>
      <w:r w:rsidRPr="002E62FC">
        <w:rPr>
          <w:rFonts w:ascii="Calibri" w:eastAsia="Times New Roman" w:hAnsi="Calibri" w:cs="Calibri"/>
          <w:sz w:val="24"/>
          <w:szCs w:val="24"/>
          <w:lang w:eastAsia="en-GB"/>
        </w:rPr>
        <w:t xml:space="preserve">strategies will describe what to do in response to the early warning signs, to help you intervene as early as possible, before the person resorts to the behaviour of concern. </w:t>
      </w:r>
    </w:p>
    <w:p w14:paraId="2288E75C" w14:textId="5AD9444A"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Behaviours are often described as being spontaneous (“It happened without any warning”). However, further assessment may reveal that the person shows some reliable signals that all is not well prior to engaging in the behaviour.  </w:t>
      </w:r>
    </w:p>
    <w:p w14:paraId="79208138" w14:textId="77777777" w:rsidR="002E62FC" w:rsidRPr="002E62FC" w:rsidRDefault="002E62FC" w:rsidP="002F5193">
      <w:pPr>
        <w:pStyle w:val="BodyText"/>
        <w:spacing w:line="240" w:lineRule="auto"/>
        <w:rPr>
          <w:rFonts w:ascii="Calibri" w:eastAsia="Times New Roman" w:hAnsi="Calibri" w:cs="Calibri"/>
          <w:sz w:val="24"/>
          <w:szCs w:val="24"/>
          <w:lang w:eastAsia="en-GB"/>
        </w:rPr>
      </w:pPr>
      <w:r w:rsidRPr="002E62FC">
        <w:rPr>
          <w:rFonts w:ascii="Calibri" w:eastAsia="Times New Roman" w:hAnsi="Calibri" w:cs="Calibri"/>
          <w:sz w:val="24"/>
          <w:szCs w:val="24"/>
        </w:rPr>
        <w:t xml:space="preserve">These signals may be subtle, but will often include observable signs such as increased pacing, changes in vocalisations, facial expressions or body language. By clearly defining the behaviours seen at the </w:t>
      </w:r>
      <w:r w:rsidRPr="002E62FC">
        <w:rPr>
          <w:rFonts w:ascii="Calibri" w:eastAsia="Times New Roman" w:hAnsi="Calibri" w:cs="Calibri"/>
          <w:color w:val="ED7D31"/>
          <w:sz w:val="24"/>
          <w:szCs w:val="24"/>
        </w:rPr>
        <w:t>amber</w:t>
      </w:r>
      <w:r w:rsidRPr="002E62FC">
        <w:rPr>
          <w:rFonts w:ascii="Calibri" w:eastAsia="Times New Roman" w:hAnsi="Calibri" w:cs="Calibri"/>
          <w:sz w:val="24"/>
          <w:szCs w:val="24"/>
        </w:rPr>
        <w:t xml:space="preserve"> stage, carers can be cued in to the need to take immediate </w:t>
      </w:r>
      <w:proofErr w:type="gramStart"/>
      <w:r w:rsidRPr="002E62FC">
        <w:rPr>
          <w:rFonts w:ascii="Calibri" w:eastAsia="Times New Roman" w:hAnsi="Calibri" w:cs="Calibri"/>
          <w:sz w:val="24"/>
          <w:szCs w:val="24"/>
        </w:rPr>
        <w:t>action, and</w:t>
      </w:r>
      <w:proofErr w:type="gramEnd"/>
      <w:r w:rsidRPr="002E62FC">
        <w:rPr>
          <w:rFonts w:ascii="Calibri" w:eastAsia="Times New Roman" w:hAnsi="Calibri" w:cs="Calibri"/>
          <w:sz w:val="24"/>
          <w:szCs w:val="24"/>
        </w:rPr>
        <w:t xml:space="preserve"> thereby avoid moving on to </w:t>
      </w:r>
      <w:r w:rsidRPr="002E62FC">
        <w:rPr>
          <w:rFonts w:ascii="Calibri" w:eastAsia="Times New Roman" w:hAnsi="Calibri" w:cs="Calibri"/>
          <w:color w:val="FF0000"/>
          <w:sz w:val="24"/>
          <w:szCs w:val="24"/>
        </w:rPr>
        <w:t>‘red’</w:t>
      </w:r>
      <w:r w:rsidRPr="002E62FC">
        <w:rPr>
          <w:rFonts w:ascii="Calibri" w:eastAsia="Times New Roman" w:hAnsi="Calibri" w:cs="Calibri"/>
          <w:sz w:val="24"/>
          <w:szCs w:val="24"/>
        </w:rPr>
        <w:t xml:space="preserve">. Many behaviours of concern occur because the </w:t>
      </w:r>
      <w:r w:rsidRPr="002E62FC">
        <w:rPr>
          <w:rFonts w:ascii="Calibri" w:eastAsia="Times New Roman" w:hAnsi="Calibri" w:cs="Calibri"/>
          <w:sz w:val="24"/>
          <w:szCs w:val="24"/>
          <w:lang w:eastAsia="en-GB"/>
        </w:rPr>
        <w:t xml:space="preserve">early warning signs are not recognised or because we fail to change our own behaviour once the signs become evident.    </w:t>
      </w:r>
    </w:p>
    <w:p w14:paraId="6F0A4883"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lastRenderedPageBreak/>
        <w:t xml:space="preserve"> </w:t>
      </w:r>
    </w:p>
    <w:p w14:paraId="4A4ED7B4" w14:textId="6A195E20"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color w:val="ED7D31"/>
          <w:sz w:val="24"/>
          <w:szCs w:val="24"/>
          <w:lang w:eastAsia="en-GB"/>
        </w:rPr>
        <w:t>Amber strategies</w:t>
      </w:r>
      <w:r w:rsidRPr="002E62FC">
        <w:rPr>
          <w:rFonts w:ascii="Calibri" w:eastAsia="Times New Roman" w:hAnsi="Calibri" w:cs="Calibri"/>
          <w:sz w:val="24"/>
          <w:szCs w:val="24"/>
          <w:lang w:eastAsia="en-GB"/>
        </w:rPr>
        <w:t xml:space="preserve">: At this stage the person may be starting to feel anxious or distressed and there is a chance that he/she may challenge you in some way. Here we need to take quick action to support the person to return to the </w:t>
      </w:r>
      <w:r w:rsidRPr="002E62FC">
        <w:rPr>
          <w:rFonts w:ascii="Calibri" w:eastAsia="Times New Roman" w:hAnsi="Calibri" w:cs="Calibri"/>
          <w:color w:val="00B050"/>
          <w:sz w:val="24"/>
          <w:szCs w:val="24"/>
          <w:lang w:eastAsia="en-GB"/>
        </w:rPr>
        <w:t xml:space="preserve">Green “Proactive” </w:t>
      </w:r>
      <w:r w:rsidRPr="002E62FC">
        <w:rPr>
          <w:rFonts w:ascii="Calibri" w:eastAsia="Times New Roman" w:hAnsi="Calibri" w:cs="Calibri"/>
          <w:sz w:val="24"/>
          <w:szCs w:val="24"/>
          <w:lang w:eastAsia="en-GB"/>
        </w:rPr>
        <w:t xml:space="preserve">phase as quickly as possible to prevent behavioural escalation.   </w:t>
      </w:r>
    </w:p>
    <w:p w14:paraId="4DB5E623"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Things that can help: </w:t>
      </w:r>
    </w:p>
    <w:p w14:paraId="564AAD12" w14:textId="77777777" w:rsidR="002E62FC" w:rsidRPr="002E62FC" w:rsidRDefault="002E62FC" w:rsidP="002F5193">
      <w:pPr>
        <w:numPr>
          <w:ilvl w:val="0"/>
          <w:numId w:val="28"/>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Take away the trigger</w:t>
      </w:r>
    </w:p>
    <w:p w14:paraId="09DE7C03" w14:textId="77777777" w:rsidR="002E62FC" w:rsidRPr="002E62FC" w:rsidRDefault="002E62FC" w:rsidP="002F5193">
      <w:pPr>
        <w:numPr>
          <w:ilvl w:val="0"/>
          <w:numId w:val="28"/>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Not responding to, or ‘ignoring’ the behaviour</w:t>
      </w:r>
    </w:p>
    <w:p w14:paraId="374824DB" w14:textId="77777777" w:rsidR="002E62FC" w:rsidRPr="002E62FC" w:rsidRDefault="002E62FC" w:rsidP="002F5193">
      <w:pPr>
        <w:numPr>
          <w:ilvl w:val="0"/>
          <w:numId w:val="28"/>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Giving the person what they want (strategic capitulation) </w:t>
      </w:r>
    </w:p>
    <w:p w14:paraId="65BAAE03" w14:textId="77777777" w:rsidR="002E62FC" w:rsidRPr="002E62FC" w:rsidRDefault="002E62FC" w:rsidP="002F5193">
      <w:pPr>
        <w:numPr>
          <w:ilvl w:val="0"/>
          <w:numId w:val="28"/>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Humour – sing something, dance on the table! – use your imagination</w:t>
      </w:r>
    </w:p>
    <w:p w14:paraId="45B29BBB" w14:textId="77777777" w:rsidR="002E62FC" w:rsidRPr="002E62FC" w:rsidRDefault="002E62FC" w:rsidP="002F5193">
      <w:pPr>
        <w:numPr>
          <w:ilvl w:val="0"/>
          <w:numId w:val="28"/>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Redirecting/distracting </w:t>
      </w:r>
    </w:p>
    <w:p w14:paraId="700D2B53" w14:textId="77777777" w:rsidR="002E62FC" w:rsidRPr="002E62FC" w:rsidRDefault="002E62FC" w:rsidP="002F5193">
      <w:pPr>
        <w:numPr>
          <w:ilvl w:val="0"/>
          <w:numId w:val="28"/>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Asking what is wrong (look at the context of the time of day, where the person is etc.) </w:t>
      </w:r>
    </w:p>
    <w:p w14:paraId="4443F98D"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 </w:t>
      </w:r>
    </w:p>
    <w:p w14:paraId="10756C25" w14:textId="2D3013E0"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Again, think about what the person you care for looks like when they are becoming agitated and distressed. For example: </w:t>
      </w:r>
    </w:p>
    <w:p w14:paraId="03C27587"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“She shows angry facial expressions and she does not smile. She will start to aggressively pull at the flannel/paper that is in her hands and find more things to hold in the same hand. If you asked for something that she is holding when she is in amber behaviour, she will not give it to you.” </w:t>
      </w:r>
    </w:p>
    <w:p w14:paraId="5623645A"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 </w:t>
      </w:r>
    </w:p>
    <w:p w14:paraId="3F3BAB97" w14:textId="171AF589"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Step 5:    Reactive </w:t>
      </w:r>
      <w:r w:rsidRPr="002E62FC">
        <w:rPr>
          <w:rFonts w:ascii="Calibri" w:eastAsia="Times New Roman" w:hAnsi="Calibri" w:cs="Calibri"/>
          <w:b/>
          <w:color w:val="FF0000"/>
          <w:sz w:val="24"/>
          <w:szCs w:val="24"/>
          <w:lang w:eastAsia="en-GB"/>
        </w:rPr>
        <w:t xml:space="preserve">“Red” </w:t>
      </w:r>
      <w:r w:rsidRPr="002E62FC">
        <w:rPr>
          <w:rFonts w:ascii="Calibri" w:eastAsia="Times New Roman" w:hAnsi="Calibri" w:cs="Calibri"/>
          <w:b/>
          <w:sz w:val="24"/>
          <w:szCs w:val="24"/>
          <w:lang w:eastAsia="en-GB"/>
        </w:rPr>
        <w:t xml:space="preserve">Strategies   </w:t>
      </w:r>
    </w:p>
    <w:p w14:paraId="04A3834E" w14:textId="01855F18"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A reactive plan describes what you should do, or how you should react, in response to behaviours of concern. Reactive strategies are a way to manage behaviour as safely and quickly as possible, to keep the person and those around them safe.   </w:t>
      </w:r>
    </w:p>
    <w:p w14:paraId="28EFE4F6" w14:textId="55C7692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Ideally a reactive plan should include step-by-step advice on how to reduce the chance that the behaviour will escalate and put people at risk. It should be informed by a functional assessment and guided by the principle of implementing the least intrusive and least restrictive intervention first. </w:t>
      </w:r>
    </w:p>
    <w:p w14:paraId="392FFF99" w14:textId="4D89907B"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More restrictive interventions (such as physical restraint) should be a last resort.   </w:t>
      </w:r>
    </w:p>
    <w:p w14:paraId="016D6C86"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Physical interventions, and medication that is used solely to calm people down, are generally not considered a good long-term solution. Use of these should be recorded to help identify when to review the plan. Witham Prospect School has signed the Restraint Reduction Network’s Pledge, showing our commitment to supporting and delivering services that aim to reduce and wherever possible eliminate the use of restraint and restrictive practice within our services.  </w:t>
      </w:r>
    </w:p>
    <w:p w14:paraId="5DE8FF49" w14:textId="77777777" w:rsidR="002E62FC" w:rsidRPr="002E62FC" w:rsidRDefault="002E62FC" w:rsidP="002F5193">
      <w:pPr>
        <w:spacing w:after="120" w:line="240" w:lineRule="auto"/>
        <w:rPr>
          <w:rFonts w:ascii="Calibri" w:hAnsi="Calibri" w:cs="Calibri"/>
          <w:sz w:val="24"/>
          <w:szCs w:val="24"/>
        </w:rPr>
      </w:pPr>
    </w:p>
    <w:p w14:paraId="7EF72023" w14:textId="4429F7ED"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color w:val="FF0000"/>
          <w:sz w:val="24"/>
          <w:szCs w:val="24"/>
          <w:lang w:eastAsia="en-GB"/>
        </w:rPr>
        <w:lastRenderedPageBreak/>
        <w:t xml:space="preserve">Red strategies: </w:t>
      </w:r>
      <w:r w:rsidRPr="002E62FC">
        <w:rPr>
          <w:rFonts w:ascii="Calibri" w:eastAsia="Times New Roman" w:hAnsi="Calibri" w:cs="Calibri"/>
          <w:sz w:val="24"/>
          <w:szCs w:val="24"/>
          <w:lang w:eastAsia="en-GB"/>
        </w:rPr>
        <w:t xml:space="preserve">This is where behaviour of concern occurs and we need to do something quickly to achieve safe and rapid control over the situation to prevent unnecessary distress and injury. </w:t>
      </w:r>
    </w:p>
    <w:p w14:paraId="6998DD91"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During this phase, it is important to:</w:t>
      </w:r>
    </w:p>
    <w:p w14:paraId="2878F173" w14:textId="77777777" w:rsidR="002E62FC" w:rsidRPr="002E62FC" w:rsidRDefault="002E62FC" w:rsidP="002F5193">
      <w:pPr>
        <w:numPr>
          <w:ilvl w:val="0"/>
          <w:numId w:val="2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Appear calm</w:t>
      </w:r>
    </w:p>
    <w:p w14:paraId="42D38039" w14:textId="77777777" w:rsidR="002E62FC" w:rsidRPr="002E62FC" w:rsidRDefault="002E62FC" w:rsidP="002F5193">
      <w:pPr>
        <w:numPr>
          <w:ilvl w:val="0"/>
          <w:numId w:val="2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Use low arousal approaches – talk in a calm, monotone voice </w:t>
      </w:r>
    </w:p>
    <w:p w14:paraId="46EAF46E" w14:textId="77777777" w:rsidR="002E62FC" w:rsidRPr="002E62FC" w:rsidRDefault="002E62FC" w:rsidP="002F5193">
      <w:pPr>
        <w:numPr>
          <w:ilvl w:val="0"/>
          <w:numId w:val="2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Do not make prolonged eye contact </w:t>
      </w:r>
    </w:p>
    <w:p w14:paraId="3EB0051D" w14:textId="77777777" w:rsidR="002E62FC" w:rsidRPr="002E62FC" w:rsidRDefault="002E62FC" w:rsidP="002F5193">
      <w:pPr>
        <w:numPr>
          <w:ilvl w:val="0"/>
          <w:numId w:val="2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Be aware of your own body language </w:t>
      </w:r>
    </w:p>
    <w:p w14:paraId="01C10B9F" w14:textId="77777777" w:rsidR="002E62FC" w:rsidRPr="002E62FC" w:rsidRDefault="002E62FC" w:rsidP="002F5193">
      <w:pPr>
        <w:numPr>
          <w:ilvl w:val="0"/>
          <w:numId w:val="2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Do not make any demands of the person or keep talking to them </w:t>
      </w:r>
    </w:p>
    <w:p w14:paraId="65E77D52" w14:textId="77777777" w:rsidR="002E62FC" w:rsidRPr="002E62FC" w:rsidRDefault="002E62FC" w:rsidP="002F5193">
      <w:pPr>
        <w:numPr>
          <w:ilvl w:val="0"/>
          <w:numId w:val="29"/>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Distraction and redirection (e.g. using a technique such as a guided walk to remove the person from the room to keep them and others safe) </w:t>
      </w:r>
    </w:p>
    <w:p w14:paraId="7CBF9339"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2FD2B309" w14:textId="3D21710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When the behaviour escalates to </w:t>
      </w:r>
      <w:r w:rsidRPr="002E62FC">
        <w:rPr>
          <w:rFonts w:ascii="Calibri" w:eastAsia="Times New Roman" w:hAnsi="Calibri" w:cs="Calibri"/>
          <w:color w:val="FF0000"/>
          <w:sz w:val="24"/>
          <w:szCs w:val="24"/>
          <w:lang w:eastAsia="en-GB"/>
        </w:rPr>
        <w:t xml:space="preserve">“RED” </w:t>
      </w:r>
      <w:r w:rsidRPr="002E62FC">
        <w:rPr>
          <w:rFonts w:ascii="Calibri" w:eastAsia="Times New Roman" w:hAnsi="Calibri" w:cs="Calibri"/>
          <w:sz w:val="24"/>
          <w:szCs w:val="24"/>
          <w:lang w:eastAsia="en-GB"/>
        </w:rPr>
        <w:t xml:space="preserve">and an incident of challenging behaviour is occurring, the signs will be much more obvious than in the amber phase e.g. </w:t>
      </w:r>
    </w:p>
    <w:p w14:paraId="412B30E5"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“She bangs her head on the door/wall in the house or the headrest/window in the car.” </w:t>
      </w:r>
    </w:p>
    <w:p w14:paraId="30FF85C1"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w:t>
      </w:r>
    </w:p>
    <w:p w14:paraId="00D4B536" w14:textId="714E1190"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Step 6:    Post Incident Support </w:t>
      </w:r>
      <w:r w:rsidRPr="002E62FC">
        <w:rPr>
          <w:rFonts w:ascii="Calibri" w:eastAsia="Times New Roman" w:hAnsi="Calibri" w:cs="Calibri"/>
          <w:b/>
          <w:color w:val="0070C0"/>
          <w:sz w:val="24"/>
          <w:szCs w:val="24"/>
          <w:lang w:eastAsia="en-GB"/>
        </w:rPr>
        <w:t xml:space="preserve">“Blue” </w:t>
      </w:r>
      <w:r w:rsidRPr="002E62FC">
        <w:rPr>
          <w:rFonts w:ascii="Calibri" w:eastAsia="Times New Roman" w:hAnsi="Calibri" w:cs="Calibri"/>
          <w:b/>
          <w:sz w:val="24"/>
          <w:szCs w:val="24"/>
          <w:lang w:eastAsia="en-GB"/>
        </w:rPr>
        <w:t xml:space="preserve">Strategies </w:t>
      </w:r>
    </w:p>
    <w:p w14:paraId="42F32B70" w14:textId="76CDF139"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This section should specify the procedures to be followed after an incident for both the person and their </w:t>
      </w:r>
      <w:proofErr w:type="spellStart"/>
      <w:r w:rsidRPr="002E62FC">
        <w:rPr>
          <w:rFonts w:ascii="Calibri" w:eastAsia="Times New Roman" w:hAnsi="Calibri" w:cs="Calibri"/>
          <w:sz w:val="24"/>
          <w:szCs w:val="24"/>
          <w:lang w:eastAsia="en-GB"/>
        </w:rPr>
        <w:t>carers</w:t>
      </w:r>
      <w:proofErr w:type="spellEnd"/>
      <w:r w:rsidRPr="002E62FC">
        <w:rPr>
          <w:rFonts w:ascii="Calibri" w:eastAsia="Times New Roman" w:hAnsi="Calibri" w:cs="Calibri"/>
          <w:sz w:val="24"/>
          <w:szCs w:val="24"/>
          <w:lang w:eastAsia="en-GB"/>
        </w:rPr>
        <w:t xml:space="preserve">. </w:t>
      </w:r>
    </w:p>
    <w:p w14:paraId="05D62D99"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For the person, this section should specify any immediate behavioural actions that need to be implemented following incidents for example:  </w:t>
      </w:r>
    </w:p>
    <w:p w14:paraId="04A00C1F" w14:textId="4A1AF878" w:rsidR="002E62FC" w:rsidRPr="002E62FC" w:rsidRDefault="0014749D" w:rsidP="002F5193">
      <w:pPr>
        <w:numPr>
          <w:ilvl w:val="0"/>
          <w:numId w:val="30"/>
        </w:numPr>
        <w:spacing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G</w:t>
      </w:r>
      <w:r w:rsidR="002E62FC" w:rsidRPr="002E62FC">
        <w:rPr>
          <w:rFonts w:ascii="Calibri" w:eastAsia="Times New Roman" w:hAnsi="Calibri" w:cs="Calibri"/>
          <w:sz w:val="24"/>
          <w:szCs w:val="24"/>
          <w:lang w:eastAsia="en-GB"/>
        </w:rPr>
        <w:t xml:space="preserve">iving the person more space  </w:t>
      </w:r>
    </w:p>
    <w:p w14:paraId="0AFDA3F5" w14:textId="2816F9CD" w:rsidR="002E62FC" w:rsidRPr="002E62FC" w:rsidRDefault="0014749D" w:rsidP="002F5193">
      <w:pPr>
        <w:numPr>
          <w:ilvl w:val="0"/>
          <w:numId w:val="30"/>
        </w:numPr>
        <w:spacing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E</w:t>
      </w:r>
      <w:r w:rsidR="002E62FC" w:rsidRPr="002E62FC">
        <w:rPr>
          <w:rFonts w:ascii="Calibri" w:eastAsia="Times New Roman" w:hAnsi="Calibri" w:cs="Calibri"/>
          <w:sz w:val="24"/>
          <w:szCs w:val="24"/>
          <w:lang w:eastAsia="en-GB"/>
        </w:rPr>
        <w:t xml:space="preserve">ngaging in an activity  </w:t>
      </w:r>
    </w:p>
    <w:p w14:paraId="3F87A54D" w14:textId="5ABC0111" w:rsidR="002E62FC" w:rsidRPr="002E62FC" w:rsidRDefault="00FA5B6C" w:rsidP="002F5193">
      <w:pPr>
        <w:numPr>
          <w:ilvl w:val="0"/>
          <w:numId w:val="30"/>
        </w:numPr>
        <w:spacing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P</w:t>
      </w:r>
      <w:r w:rsidR="002E62FC" w:rsidRPr="002E62FC">
        <w:rPr>
          <w:rFonts w:ascii="Calibri" w:eastAsia="Times New Roman" w:hAnsi="Calibri" w:cs="Calibri"/>
          <w:sz w:val="24"/>
          <w:szCs w:val="24"/>
          <w:lang w:eastAsia="en-GB"/>
        </w:rPr>
        <w:t xml:space="preserve">rocedures for ensuring their physical and emotional safety (e.g., via physical checks and supportive counselling/reassurance giving).  </w:t>
      </w:r>
    </w:p>
    <w:p w14:paraId="33563DDF" w14:textId="4BAFECB5" w:rsidR="002E62FC" w:rsidRPr="0014749D" w:rsidRDefault="002E62FC" w:rsidP="002F5193">
      <w:pPr>
        <w:numPr>
          <w:ilvl w:val="0"/>
          <w:numId w:val="30"/>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Procedures for carers in terms of any immediate medical checks and emotional support </w:t>
      </w:r>
    </w:p>
    <w:p w14:paraId="56F288EF" w14:textId="5A179A6D"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color w:val="0070C0"/>
          <w:sz w:val="24"/>
          <w:szCs w:val="24"/>
          <w:lang w:eastAsia="en-GB"/>
        </w:rPr>
        <w:t xml:space="preserve">Blue strategies: </w:t>
      </w:r>
      <w:r w:rsidRPr="002E62FC">
        <w:rPr>
          <w:rFonts w:ascii="Calibri" w:eastAsia="Times New Roman" w:hAnsi="Calibri" w:cs="Calibri"/>
          <w:sz w:val="24"/>
          <w:szCs w:val="24"/>
          <w:lang w:eastAsia="en-GB"/>
        </w:rPr>
        <w:t xml:space="preserve">This is where the incident is over and the person is starting to recover and become calm and relaxed again. We still need to be careful here as there is a risk of behaviour escalating again quickly. </w:t>
      </w:r>
    </w:p>
    <w:p w14:paraId="317C1C1B"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During this phase, it is important to:</w:t>
      </w:r>
    </w:p>
    <w:p w14:paraId="014F0524" w14:textId="77777777" w:rsidR="002E62FC" w:rsidRPr="002E62FC" w:rsidRDefault="002E62FC" w:rsidP="002F5193">
      <w:pPr>
        <w:numPr>
          <w:ilvl w:val="0"/>
          <w:numId w:val="31"/>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Make no demands </w:t>
      </w:r>
    </w:p>
    <w:p w14:paraId="4F84D493" w14:textId="77777777" w:rsidR="002E62FC" w:rsidRPr="002E62FC" w:rsidRDefault="002E62FC" w:rsidP="002F5193">
      <w:pPr>
        <w:numPr>
          <w:ilvl w:val="0"/>
          <w:numId w:val="31"/>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Help the person to recover</w:t>
      </w:r>
    </w:p>
    <w:p w14:paraId="35DBE279" w14:textId="77777777" w:rsidR="002E62FC" w:rsidRPr="002E62FC" w:rsidRDefault="002E62FC" w:rsidP="002F5193">
      <w:pPr>
        <w:numPr>
          <w:ilvl w:val="0"/>
          <w:numId w:val="31"/>
        </w:num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Move to different environment if appropriate </w:t>
      </w:r>
    </w:p>
    <w:p w14:paraId="4F8BFD72"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 </w:t>
      </w:r>
    </w:p>
    <w:p w14:paraId="76B8D794" w14:textId="433CE0AD"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lastRenderedPageBreak/>
        <w:t xml:space="preserve">When a person is calming down and recovering from an incident of challenging behaviour, think about what they look like and what they do or sound like. For example: </w:t>
      </w:r>
    </w:p>
    <w:p w14:paraId="2C3336B0"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“She makes a noise that sounds similar to “</w:t>
      </w:r>
      <w:proofErr w:type="spellStart"/>
      <w:r w:rsidRPr="002E62FC">
        <w:rPr>
          <w:rFonts w:ascii="Calibri" w:eastAsia="Times New Roman" w:hAnsi="Calibri" w:cs="Calibri"/>
          <w:sz w:val="24"/>
          <w:szCs w:val="24"/>
          <w:lang w:eastAsia="en-GB"/>
        </w:rPr>
        <w:t>uuuuuuuu</w:t>
      </w:r>
      <w:proofErr w:type="spellEnd"/>
      <w:r w:rsidRPr="002E62FC">
        <w:rPr>
          <w:rFonts w:ascii="Calibri" w:eastAsia="Times New Roman" w:hAnsi="Calibri" w:cs="Calibri"/>
          <w:sz w:val="24"/>
          <w:szCs w:val="24"/>
          <w:lang w:eastAsia="en-GB"/>
        </w:rPr>
        <w:t xml:space="preserve">,” in a questioning voice while quickly moving just the top of her head from left to right. She may give eye contact or raise her eyebrows while doing this.” </w:t>
      </w:r>
    </w:p>
    <w:p w14:paraId="522160DC" w14:textId="77777777" w:rsidR="002E62FC" w:rsidRPr="002E62FC" w:rsidRDefault="002E62FC" w:rsidP="002F5193">
      <w:pPr>
        <w:spacing w:after="120" w:line="240" w:lineRule="auto"/>
        <w:rPr>
          <w:rFonts w:ascii="Calibri" w:eastAsia="Times New Roman" w:hAnsi="Calibri" w:cs="Calibri"/>
          <w:b/>
          <w:sz w:val="24"/>
          <w:szCs w:val="24"/>
          <w:lang w:eastAsia="en-GB"/>
        </w:rPr>
      </w:pPr>
    </w:p>
    <w:p w14:paraId="0825B4CD" w14:textId="167429ED" w:rsidR="002E62FC" w:rsidRPr="00FA5B6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b/>
          <w:sz w:val="24"/>
          <w:szCs w:val="24"/>
          <w:lang w:eastAsia="en-GB"/>
        </w:rPr>
        <w:t xml:space="preserve">Step 7:    Agreeing the Plan </w:t>
      </w:r>
    </w:p>
    <w:p w14:paraId="2995C5AF"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Positive Behaviour Support Plans should be created with input from all people involved with the person’s care, including family carers, and whenever possible, the person should also be involved in this process. The plan should record who has been involved in its discussion and agreement, to ensure a broad range of views have been taken into account. </w:t>
      </w:r>
    </w:p>
    <w:p w14:paraId="71CDA0AA"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  </w:t>
      </w:r>
    </w:p>
    <w:p w14:paraId="36023791" w14:textId="150F6FA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 xml:space="preserve">Step 8:    Reviewing the plan  </w:t>
      </w:r>
    </w:p>
    <w:p w14:paraId="2D36FEA9" w14:textId="7CA283BA"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Behaviour Support Plans should be ‘living documents. This means that information in the plan should change to reflect changes in the person’s behaviour or an increase in other skills. </w:t>
      </w:r>
    </w:p>
    <w:p w14:paraId="3ACEFF14" w14:textId="783D9400"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Plans should be regularly reviewed and updated (for example. every 6 months) as once risks have been identified and behaviour strategies agreed to help minimise those risks, it is important to get feedback of how effective the strategies are and to reflect on their impact on the person and those caring for them. </w:t>
      </w:r>
    </w:p>
    <w:p w14:paraId="321C7151" w14:textId="77777777" w:rsidR="002E62FC" w:rsidRPr="002E62FC" w:rsidRDefault="002E62FC" w:rsidP="002F5193">
      <w:pPr>
        <w:spacing w:after="120" w:line="240" w:lineRule="auto"/>
        <w:rPr>
          <w:rFonts w:ascii="Calibri" w:eastAsia="Times New Roman" w:hAnsi="Calibri" w:cs="Calibri"/>
          <w:sz w:val="24"/>
          <w:szCs w:val="24"/>
          <w:lang w:eastAsia="en-GB"/>
        </w:rPr>
      </w:pPr>
      <w:r w:rsidRPr="002E62FC">
        <w:rPr>
          <w:rFonts w:ascii="Calibri" w:eastAsia="Times New Roman" w:hAnsi="Calibri" w:cs="Calibri"/>
          <w:sz w:val="24"/>
          <w:szCs w:val="24"/>
          <w:lang w:eastAsia="en-GB"/>
        </w:rPr>
        <w:t xml:space="preserve">However, there should also be a ‘contingency’ plan with clear guidelines when the plan should be reviewed more urgently if required. For example, the Plan should be reviewed if self-injury increases or if physical interventions/reactive strategies (such as restraint or PRN medication) are being used regularly. The section below ‘Restrictive Interventions’ provides further detail on types of restrictive interventions and Witham Prospect School’s approach to reducing the use of restrictive intervention. </w:t>
      </w:r>
    </w:p>
    <w:p w14:paraId="0833FC1B" w14:textId="77777777" w:rsidR="002E62FC" w:rsidRPr="002E62FC" w:rsidRDefault="002E62FC" w:rsidP="002F5193">
      <w:pPr>
        <w:spacing w:after="120" w:line="240" w:lineRule="auto"/>
        <w:rPr>
          <w:rFonts w:ascii="Calibri" w:hAnsi="Calibri" w:cs="Calibri"/>
          <w:sz w:val="24"/>
          <w:szCs w:val="24"/>
        </w:rPr>
      </w:pPr>
    </w:p>
    <w:p w14:paraId="29AEBEC5" w14:textId="40BF15A0" w:rsidR="002E62FC" w:rsidRPr="00754BF1" w:rsidRDefault="002E62FC" w:rsidP="00754BF1">
      <w:pPr>
        <w:pStyle w:val="Heading2"/>
        <w:rPr>
          <w:i/>
        </w:rPr>
      </w:pPr>
      <w:bookmarkStart w:id="20" w:name="_Toc222319755"/>
      <w:r w:rsidRPr="002E62FC">
        <w:t>Restrictive Interventions</w:t>
      </w:r>
      <w:bookmarkEnd w:id="20"/>
      <w:r w:rsidRPr="002E62FC">
        <w:t xml:space="preserve"> </w:t>
      </w:r>
    </w:p>
    <w:p w14:paraId="2FD95DFE" w14:textId="77777777" w:rsidR="002E62FC" w:rsidRPr="002E62FC" w:rsidRDefault="002E62FC" w:rsidP="002F5193">
      <w:pPr>
        <w:spacing w:after="120" w:line="240" w:lineRule="auto"/>
        <w:rPr>
          <w:rFonts w:ascii="Calibri" w:eastAsia="Times New Roman" w:hAnsi="Calibri" w:cs="Calibri"/>
          <w:b/>
          <w:sz w:val="24"/>
          <w:szCs w:val="24"/>
          <w:lang w:eastAsia="en-GB"/>
        </w:rPr>
      </w:pPr>
      <w:r w:rsidRPr="002E62FC">
        <w:rPr>
          <w:rFonts w:ascii="Calibri" w:eastAsia="Times New Roman" w:hAnsi="Calibri" w:cs="Calibri"/>
          <w:b/>
          <w:sz w:val="24"/>
          <w:szCs w:val="24"/>
          <w:lang w:eastAsia="en-GB"/>
        </w:rPr>
        <w:t>Definition</w:t>
      </w:r>
    </w:p>
    <w:p w14:paraId="40F79C42"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Restrictive interventions are defined as:</w:t>
      </w:r>
    </w:p>
    <w:p w14:paraId="763278A6"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Deliberate acts on the part of other person(s) that restrict an individual’s movement, liberty and/or freedom to act independently in order to: </w:t>
      </w:r>
    </w:p>
    <w:p w14:paraId="094B6EFF" w14:textId="77777777" w:rsidR="002E62FC" w:rsidRPr="002E62FC" w:rsidRDefault="002E62FC" w:rsidP="002F5193">
      <w:pPr>
        <w:numPr>
          <w:ilvl w:val="0"/>
          <w:numId w:val="32"/>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take immediate control of a dangerous situation where there is a real possibility of harm to the person or others if no action is undertaken; and</w:t>
      </w:r>
    </w:p>
    <w:p w14:paraId="2DEDD553" w14:textId="77777777" w:rsidR="002E62FC" w:rsidRPr="002E62FC" w:rsidRDefault="002E62FC" w:rsidP="002F5193">
      <w:pPr>
        <w:numPr>
          <w:ilvl w:val="0"/>
          <w:numId w:val="32"/>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end or reduce significantly the danger to the person or others: and</w:t>
      </w:r>
    </w:p>
    <w:p w14:paraId="43165C63" w14:textId="4D3D38E6" w:rsidR="002E62FC" w:rsidRDefault="002E62FC" w:rsidP="002F5193">
      <w:pPr>
        <w:numPr>
          <w:ilvl w:val="0"/>
          <w:numId w:val="32"/>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contain or limit the person’s freedom for no longer than necessary.</w:t>
      </w:r>
    </w:p>
    <w:p w14:paraId="1EC17020" w14:textId="77777777" w:rsidR="00754BF1" w:rsidRDefault="00754BF1" w:rsidP="00754BF1">
      <w:pPr>
        <w:spacing w:after="120" w:line="240" w:lineRule="auto"/>
        <w:rPr>
          <w:rFonts w:ascii="Calibri" w:eastAsia="Times New Roman" w:hAnsi="Calibri" w:cs="Calibri"/>
          <w:sz w:val="24"/>
          <w:szCs w:val="24"/>
        </w:rPr>
      </w:pPr>
    </w:p>
    <w:p w14:paraId="13FB4EE4" w14:textId="77777777" w:rsidR="00754BF1" w:rsidRPr="00754BF1" w:rsidRDefault="00754BF1" w:rsidP="00754BF1">
      <w:pPr>
        <w:spacing w:after="120" w:line="240" w:lineRule="auto"/>
        <w:rPr>
          <w:rFonts w:ascii="Calibri" w:eastAsia="Times New Roman" w:hAnsi="Calibri" w:cs="Calibri"/>
          <w:sz w:val="24"/>
          <w:szCs w:val="24"/>
        </w:rPr>
      </w:pPr>
    </w:p>
    <w:p w14:paraId="4BE326F8" w14:textId="77777777" w:rsidR="002E62FC" w:rsidRPr="002E62FC" w:rsidRDefault="002E62FC" w:rsidP="00CA3D78">
      <w:pPr>
        <w:pStyle w:val="Heading3"/>
      </w:pPr>
      <w:bookmarkStart w:id="21" w:name="_Toc222319756"/>
      <w:r w:rsidRPr="002E62FC">
        <w:lastRenderedPageBreak/>
        <w:t>Key Requirements</w:t>
      </w:r>
      <w:bookmarkEnd w:id="21"/>
    </w:p>
    <w:p w14:paraId="645ACC3D" w14:textId="271687ED"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Where </w:t>
      </w:r>
      <w:r w:rsidRPr="002E62FC">
        <w:rPr>
          <w:rFonts w:ascii="Calibri" w:eastAsia="Times New Roman" w:hAnsi="Calibri" w:cs="Calibri"/>
          <w:b/>
          <w:sz w:val="24"/>
          <w:szCs w:val="24"/>
          <w:u w:val="single"/>
        </w:rPr>
        <w:t xml:space="preserve">restrictive </w:t>
      </w:r>
      <w:r w:rsidR="00754BF1" w:rsidRPr="002E62FC">
        <w:rPr>
          <w:rFonts w:ascii="Calibri" w:eastAsia="Times New Roman" w:hAnsi="Calibri" w:cs="Calibri"/>
          <w:b/>
          <w:sz w:val="24"/>
          <w:szCs w:val="24"/>
          <w:u w:val="single"/>
        </w:rPr>
        <w:t xml:space="preserve">interventions </w:t>
      </w:r>
      <w:r w:rsidR="00754BF1" w:rsidRPr="002E62FC">
        <w:rPr>
          <w:rFonts w:ascii="Calibri" w:eastAsia="Times New Roman" w:hAnsi="Calibri" w:cs="Calibri"/>
          <w:sz w:val="24"/>
          <w:szCs w:val="24"/>
        </w:rPr>
        <w:t>are</w:t>
      </w:r>
      <w:r w:rsidRPr="002E62FC">
        <w:rPr>
          <w:rFonts w:ascii="Calibri" w:eastAsia="Times New Roman" w:hAnsi="Calibri" w:cs="Calibri"/>
          <w:sz w:val="24"/>
          <w:szCs w:val="24"/>
        </w:rPr>
        <w:t xml:space="preserve"> included in the Positive Behaviour Support Plan, the registered person is required to:</w:t>
      </w:r>
    </w:p>
    <w:p w14:paraId="215D9D72" w14:textId="77777777" w:rsidR="00754BF1" w:rsidRDefault="002E62FC" w:rsidP="00CA3D78">
      <w:pPr>
        <w:pStyle w:val="ListParagraph"/>
        <w:numPr>
          <w:ilvl w:val="0"/>
          <w:numId w:val="56"/>
        </w:numPr>
        <w:spacing w:after="120" w:line="240" w:lineRule="auto"/>
        <w:ind w:left="714" w:hanging="357"/>
        <w:contextualSpacing w:val="0"/>
        <w:rPr>
          <w:rFonts w:ascii="Calibri" w:eastAsia="Times New Roman" w:hAnsi="Calibri" w:cs="Calibri"/>
          <w:sz w:val="24"/>
          <w:szCs w:val="24"/>
        </w:rPr>
      </w:pPr>
      <w:r w:rsidRPr="00754BF1">
        <w:rPr>
          <w:rFonts w:ascii="Calibri" w:eastAsia="Times New Roman" w:hAnsi="Calibri" w:cs="Calibri"/>
          <w:sz w:val="24"/>
          <w:szCs w:val="24"/>
        </w:rPr>
        <w:t xml:space="preserve">Be aware of Witham Prospect School and any local or health authority policies that minimise the use of restrictive practices, as well as ensuring that when they are used it is in a safe and ethically acceptable manner. </w:t>
      </w:r>
    </w:p>
    <w:p w14:paraId="27AE9C6C" w14:textId="77777777" w:rsidR="00754BF1" w:rsidRDefault="002E62FC" w:rsidP="00CA3D78">
      <w:pPr>
        <w:pStyle w:val="ListParagraph"/>
        <w:numPr>
          <w:ilvl w:val="0"/>
          <w:numId w:val="56"/>
        </w:numPr>
        <w:spacing w:after="120" w:line="240" w:lineRule="auto"/>
        <w:ind w:left="714" w:hanging="357"/>
        <w:contextualSpacing w:val="0"/>
        <w:rPr>
          <w:rFonts w:ascii="Calibri" w:eastAsia="Times New Roman" w:hAnsi="Calibri" w:cs="Calibri"/>
          <w:sz w:val="24"/>
          <w:szCs w:val="24"/>
        </w:rPr>
      </w:pPr>
      <w:r w:rsidRPr="00754BF1">
        <w:rPr>
          <w:rFonts w:ascii="Calibri" w:eastAsia="Times New Roman" w:hAnsi="Calibri" w:cs="Calibri"/>
          <w:sz w:val="24"/>
          <w:szCs w:val="24"/>
        </w:rPr>
        <w:t>Ensure decisions about what restrictive interventions should be used are for a given situation and for a specific individual and take account of any underlying physical health conditions that may increase the risk of harm.</w:t>
      </w:r>
    </w:p>
    <w:p w14:paraId="2EA2327F" w14:textId="77777777" w:rsidR="00CA3D78" w:rsidRDefault="002E62FC" w:rsidP="00CA3D78">
      <w:pPr>
        <w:pStyle w:val="ListParagraph"/>
        <w:numPr>
          <w:ilvl w:val="0"/>
          <w:numId w:val="56"/>
        </w:numPr>
        <w:spacing w:after="120" w:line="240" w:lineRule="auto"/>
        <w:ind w:left="714" w:hanging="357"/>
        <w:contextualSpacing w:val="0"/>
        <w:rPr>
          <w:rFonts w:ascii="Calibri" w:eastAsia="Times New Roman" w:hAnsi="Calibri" w:cs="Calibri"/>
          <w:sz w:val="24"/>
          <w:szCs w:val="24"/>
        </w:rPr>
      </w:pPr>
      <w:r w:rsidRPr="00754BF1">
        <w:rPr>
          <w:rFonts w:ascii="Calibri" w:eastAsia="Times New Roman" w:hAnsi="Calibri" w:cs="Calibri"/>
          <w:sz w:val="24"/>
          <w:szCs w:val="24"/>
        </w:rPr>
        <w:t>Ensure the use of restrictive interventions is authorised by the Senior Leadership Team and at least one qualified Sherwood trainer and recorded and reviewed in accordance with this standard. Any agreed physical interventions included within an individual’s PBS plan must be fully risk assessed and authorised by Sherwood Training and Consultancy (see Sherwood Policies).</w:t>
      </w:r>
    </w:p>
    <w:p w14:paraId="73107429" w14:textId="77777777" w:rsidR="00CA3D78" w:rsidRDefault="002E62FC" w:rsidP="00CA3D78">
      <w:pPr>
        <w:pStyle w:val="ListParagraph"/>
        <w:numPr>
          <w:ilvl w:val="0"/>
          <w:numId w:val="56"/>
        </w:numPr>
        <w:spacing w:after="120" w:line="240" w:lineRule="auto"/>
        <w:ind w:left="714" w:hanging="357"/>
        <w:contextualSpacing w:val="0"/>
        <w:rPr>
          <w:rFonts w:ascii="Calibri" w:eastAsia="Times New Roman" w:hAnsi="Calibri" w:cs="Calibri"/>
          <w:sz w:val="24"/>
          <w:szCs w:val="24"/>
        </w:rPr>
      </w:pPr>
      <w:r w:rsidRPr="00CA3D78">
        <w:rPr>
          <w:rFonts w:ascii="Calibri" w:eastAsia="Times New Roman" w:hAnsi="Calibri" w:cs="Calibri"/>
          <w:sz w:val="24"/>
          <w:szCs w:val="24"/>
        </w:rPr>
        <w:t>Ensure staff are trained in accordance with this standard</w:t>
      </w:r>
    </w:p>
    <w:p w14:paraId="3AFE023A" w14:textId="77777777" w:rsidR="00CA3D78" w:rsidRDefault="002E62FC" w:rsidP="00CA3D78">
      <w:pPr>
        <w:pStyle w:val="ListParagraph"/>
        <w:numPr>
          <w:ilvl w:val="0"/>
          <w:numId w:val="56"/>
        </w:numPr>
        <w:spacing w:after="120" w:line="240" w:lineRule="auto"/>
        <w:ind w:left="714" w:hanging="357"/>
        <w:contextualSpacing w:val="0"/>
        <w:rPr>
          <w:rFonts w:ascii="Calibri" w:eastAsia="Times New Roman" w:hAnsi="Calibri" w:cs="Calibri"/>
          <w:sz w:val="24"/>
          <w:szCs w:val="24"/>
        </w:rPr>
      </w:pPr>
      <w:r w:rsidRPr="00CA3D78">
        <w:rPr>
          <w:rFonts w:ascii="Calibri" w:eastAsia="Times New Roman" w:hAnsi="Calibri" w:cs="Calibri"/>
          <w:sz w:val="24"/>
          <w:szCs w:val="24"/>
        </w:rPr>
        <w:t xml:space="preserve">Provide a report, in December each year, which summarises the use of restrictive practices in the school, outlines the training strategy, techniques used and reasons why. This report and </w:t>
      </w:r>
      <w:proofErr w:type="spellStart"/>
      <w:r w:rsidRPr="00CA3D78">
        <w:rPr>
          <w:rFonts w:ascii="Calibri" w:eastAsia="Times New Roman" w:hAnsi="Calibri" w:cs="Calibri"/>
          <w:sz w:val="24"/>
          <w:szCs w:val="24"/>
        </w:rPr>
        <w:t>it’s</w:t>
      </w:r>
      <w:proofErr w:type="spellEnd"/>
      <w:r w:rsidRPr="00CA3D78">
        <w:rPr>
          <w:rFonts w:ascii="Calibri" w:eastAsia="Times New Roman" w:hAnsi="Calibri" w:cs="Calibri"/>
          <w:sz w:val="24"/>
          <w:szCs w:val="24"/>
        </w:rPr>
        <w:t xml:space="preserve"> accompanying Action Plan is made available to the Executive Directors, Senior Leadership Team, Placing Authorities, the people we support and their family carers. </w:t>
      </w:r>
    </w:p>
    <w:p w14:paraId="1D897E38" w14:textId="77777777" w:rsidR="00CA3D78" w:rsidRDefault="002E62FC" w:rsidP="00CA3D78">
      <w:pPr>
        <w:pStyle w:val="ListParagraph"/>
        <w:numPr>
          <w:ilvl w:val="0"/>
          <w:numId w:val="56"/>
        </w:numPr>
        <w:spacing w:after="120" w:line="240" w:lineRule="auto"/>
        <w:ind w:left="714" w:hanging="357"/>
        <w:contextualSpacing w:val="0"/>
        <w:rPr>
          <w:rFonts w:ascii="Calibri" w:eastAsia="Times New Roman" w:hAnsi="Calibri" w:cs="Calibri"/>
          <w:sz w:val="24"/>
          <w:szCs w:val="24"/>
        </w:rPr>
      </w:pPr>
      <w:r w:rsidRPr="00CA3D78">
        <w:rPr>
          <w:rFonts w:ascii="Calibri" w:eastAsia="Times New Roman" w:hAnsi="Calibri" w:cs="Calibri"/>
          <w:sz w:val="24"/>
          <w:szCs w:val="24"/>
        </w:rPr>
        <w:t xml:space="preserve">Ensure whenever restrictive practices have been used the staff involved are invited to take part in a supportive debriefing and post incident review process. </w:t>
      </w:r>
    </w:p>
    <w:p w14:paraId="5C510BBB" w14:textId="6064FEA2" w:rsidR="002E62FC" w:rsidRPr="00CA3D78" w:rsidRDefault="002E62FC" w:rsidP="00CA3D78">
      <w:pPr>
        <w:pStyle w:val="ListParagraph"/>
        <w:numPr>
          <w:ilvl w:val="0"/>
          <w:numId w:val="56"/>
        </w:numPr>
        <w:spacing w:after="120" w:line="240" w:lineRule="auto"/>
        <w:ind w:left="714" w:hanging="357"/>
        <w:contextualSpacing w:val="0"/>
        <w:rPr>
          <w:rFonts w:ascii="Calibri" w:eastAsia="Times New Roman" w:hAnsi="Calibri" w:cs="Calibri"/>
          <w:sz w:val="24"/>
          <w:szCs w:val="24"/>
        </w:rPr>
      </w:pPr>
      <w:r w:rsidRPr="00CA3D78">
        <w:rPr>
          <w:rFonts w:ascii="Calibri" w:eastAsia="Times New Roman" w:hAnsi="Calibri" w:cs="Calibri"/>
          <w:sz w:val="24"/>
          <w:szCs w:val="24"/>
        </w:rPr>
        <w:t>Ensure that reviews of Behaviour Support Plans are included within their</w:t>
      </w:r>
      <w:r w:rsidRPr="00CA3D78">
        <w:rPr>
          <w:rFonts w:ascii="Calibri" w:eastAsia="Times New Roman" w:hAnsi="Calibri" w:cs="Calibri"/>
          <w:color w:val="FF0000"/>
          <w:sz w:val="24"/>
          <w:szCs w:val="24"/>
        </w:rPr>
        <w:t xml:space="preserve"> </w:t>
      </w:r>
      <w:r w:rsidRPr="00CA3D78">
        <w:rPr>
          <w:rFonts w:ascii="Calibri" w:eastAsia="Times New Roman" w:hAnsi="Calibri" w:cs="Calibri"/>
          <w:sz w:val="24"/>
          <w:szCs w:val="24"/>
        </w:rPr>
        <w:t>internal audit programmes.</w:t>
      </w:r>
    </w:p>
    <w:p w14:paraId="2C3BE7C4" w14:textId="77777777" w:rsidR="002E62FC" w:rsidRPr="002E62FC" w:rsidRDefault="002E62FC" w:rsidP="002F5193">
      <w:pPr>
        <w:spacing w:after="120" w:line="240" w:lineRule="auto"/>
        <w:rPr>
          <w:rFonts w:ascii="Calibri" w:hAnsi="Calibri" w:cs="Calibri"/>
          <w:sz w:val="24"/>
          <w:szCs w:val="24"/>
        </w:rPr>
      </w:pPr>
    </w:p>
    <w:p w14:paraId="090A4738" w14:textId="74E0D0FB" w:rsidR="002E62FC" w:rsidRPr="00CA3D78" w:rsidRDefault="002E62FC" w:rsidP="00CA3D78">
      <w:pPr>
        <w:pStyle w:val="Heading3"/>
      </w:pPr>
      <w:bookmarkStart w:id="22" w:name="_Toc222319757"/>
      <w:r w:rsidRPr="002E62FC">
        <w:t>Types of Restrictive Intervention</w:t>
      </w:r>
      <w:bookmarkEnd w:id="22"/>
    </w:p>
    <w:p w14:paraId="6A5ADDCC"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b/>
          <w:sz w:val="24"/>
          <w:szCs w:val="24"/>
          <w:u w:val="single"/>
        </w:rPr>
        <w:t>Restrictive interventions</w:t>
      </w:r>
      <w:r w:rsidRPr="002E62FC">
        <w:rPr>
          <w:rFonts w:ascii="Calibri" w:eastAsia="Times New Roman" w:hAnsi="Calibri" w:cs="Calibri"/>
          <w:sz w:val="24"/>
          <w:szCs w:val="24"/>
        </w:rPr>
        <w:t xml:space="preserve"> refer to ‘the implementation of any practice or practices that restrict an individual’s movement, liberty and/or freedom to act independently without coercion or consequence. Restrictive interventions can take a number of forms which are defined below. </w:t>
      </w:r>
    </w:p>
    <w:p w14:paraId="3AFBCCA0" w14:textId="77777777" w:rsidR="002E62FC" w:rsidRPr="00CA3D78" w:rsidRDefault="002E62FC" w:rsidP="00CA3D78">
      <w:pPr>
        <w:pStyle w:val="ListParagraph"/>
        <w:numPr>
          <w:ilvl w:val="0"/>
          <w:numId w:val="57"/>
        </w:numPr>
        <w:spacing w:after="120" w:line="240" w:lineRule="auto"/>
        <w:rPr>
          <w:rFonts w:ascii="Calibri" w:eastAsia="Times New Roman" w:hAnsi="Calibri" w:cs="Calibri"/>
          <w:b/>
          <w:sz w:val="24"/>
          <w:szCs w:val="24"/>
          <w:u w:val="single"/>
        </w:rPr>
      </w:pPr>
      <w:r w:rsidRPr="00CA3D78">
        <w:rPr>
          <w:rFonts w:ascii="Calibri" w:eastAsia="Times New Roman" w:hAnsi="Calibri" w:cs="Calibri"/>
          <w:b/>
          <w:sz w:val="24"/>
          <w:szCs w:val="24"/>
          <w:u w:val="single"/>
        </w:rPr>
        <w:t>Physical restraint (PR)</w:t>
      </w:r>
    </w:p>
    <w:p w14:paraId="68E5F714" w14:textId="77777777" w:rsidR="002E62FC" w:rsidRPr="002E62FC" w:rsidRDefault="002E62FC" w:rsidP="00BB6206">
      <w:pPr>
        <w:spacing w:after="120" w:line="240" w:lineRule="auto"/>
        <w:ind w:left="360"/>
        <w:rPr>
          <w:rFonts w:ascii="Calibri" w:eastAsia="Times New Roman" w:hAnsi="Calibri" w:cs="Calibri"/>
          <w:color w:val="FF0000"/>
          <w:sz w:val="24"/>
          <w:szCs w:val="24"/>
          <w:u w:val="single"/>
        </w:rPr>
      </w:pPr>
      <w:r w:rsidRPr="002E62FC">
        <w:rPr>
          <w:rFonts w:ascii="Calibri" w:eastAsia="Times New Roman" w:hAnsi="Calibri" w:cs="Calibri"/>
          <w:sz w:val="24"/>
          <w:szCs w:val="24"/>
        </w:rPr>
        <w:t>Any direct physical contact, where the intention is to prevent, restrict or subdue movement of the body of another person</w:t>
      </w:r>
      <w:r w:rsidRPr="002E62FC">
        <w:rPr>
          <w:rFonts w:ascii="Calibri" w:eastAsia="Times New Roman" w:hAnsi="Calibri" w:cs="Calibri"/>
          <w:color w:val="FF0000"/>
          <w:sz w:val="24"/>
          <w:szCs w:val="24"/>
        </w:rPr>
        <w:t xml:space="preserve"> </w:t>
      </w:r>
      <w:r w:rsidRPr="002E62FC">
        <w:rPr>
          <w:rFonts w:ascii="Calibri" w:eastAsia="Times New Roman" w:hAnsi="Calibri" w:cs="Calibri"/>
          <w:sz w:val="24"/>
          <w:szCs w:val="24"/>
        </w:rPr>
        <w:t>e.g. holds, restraints.</w:t>
      </w:r>
      <w:r w:rsidRPr="002E62FC">
        <w:rPr>
          <w:rFonts w:ascii="Calibri" w:eastAsia="Times New Roman" w:hAnsi="Calibri" w:cs="Calibri"/>
          <w:color w:val="FF0000"/>
          <w:sz w:val="24"/>
          <w:szCs w:val="24"/>
        </w:rPr>
        <w:t xml:space="preserve"> </w:t>
      </w:r>
    </w:p>
    <w:p w14:paraId="3AA04137" w14:textId="77777777" w:rsidR="00CA3D78" w:rsidRDefault="002E62FC" w:rsidP="00CA3D78">
      <w:pPr>
        <w:spacing w:after="120" w:line="240" w:lineRule="auto"/>
        <w:ind w:left="720"/>
        <w:rPr>
          <w:rFonts w:ascii="Calibri" w:eastAsia="Times New Roman" w:hAnsi="Calibri" w:cs="Calibri"/>
          <w:i/>
          <w:color w:val="FF0000"/>
          <w:sz w:val="24"/>
          <w:szCs w:val="24"/>
        </w:rPr>
      </w:pPr>
      <w:r w:rsidRPr="002E62FC">
        <w:rPr>
          <w:rFonts w:ascii="Calibri" w:eastAsia="Times New Roman" w:hAnsi="Calibri" w:cs="Calibri"/>
          <w:sz w:val="24"/>
          <w:szCs w:val="24"/>
        </w:rPr>
        <w:t xml:space="preserve">NB: </w:t>
      </w:r>
      <w:r w:rsidRPr="002E62FC">
        <w:rPr>
          <w:rFonts w:ascii="Calibri" w:eastAsia="Times New Roman" w:hAnsi="Calibri" w:cs="Calibri"/>
          <w:i/>
          <w:sz w:val="24"/>
          <w:szCs w:val="24"/>
        </w:rPr>
        <w:t>this does not include any other form of physical contact which may be considered as appropriate in terms of supporting people in their everyday life e.g. providing physical prompts to support an individual to dress or undertake a daily living task; offering an individual physical contact as a means of socially appropriate interaction, comfort or support.</w:t>
      </w:r>
      <w:r w:rsidRPr="002E62FC">
        <w:rPr>
          <w:rFonts w:ascii="Calibri" w:eastAsia="Times New Roman" w:hAnsi="Calibri" w:cs="Calibri"/>
          <w:i/>
          <w:color w:val="FF0000"/>
          <w:sz w:val="24"/>
          <w:szCs w:val="24"/>
        </w:rPr>
        <w:t xml:space="preserve"> </w:t>
      </w:r>
    </w:p>
    <w:p w14:paraId="3CF19C6C" w14:textId="5496DCC4" w:rsidR="002E62FC" w:rsidRPr="00BB6206" w:rsidRDefault="002E62FC" w:rsidP="00BB6206">
      <w:pPr>
        <w:pStyle w:val="ListParagraph"/>
        <w:numPr>
          <w:ilvl w:val="0"/>
          <w:numId w:val="57"/>
        </w:numPr>
        <w:spacing w:after="120" w:line="240" w:lineRule="auto"/>
        <w:rPr>
          <w:rFonts w:ascii="Calibri" w:eastAsia="Times New Roman" w:hAnsi="Calibri" w:cs="Calibri"/>
          <w:i/>
          <w:color w:val="FF0000"/>
          <w:sz w:val="24"/>
          <w:szCs w:val="24"/>
        </w:rPr>
      </w:pPr>
      <w:r w:rsidRPr="00BB6206">
        <w:rPr>
          <w:rFonts w:ascii="Calibri" w:eastAsia="Times New Roman" w:hAnsi="Calibri" w:cs="Calibri"/>
          <w:b/>
          <w:sz w:val="24"/>
          <w:szCs w:val="24"/>
          <w:u w:val="single"/>
        </w:rPr>
        <w:t>Mechanical restraint (MR)</w:t>
      </w:r>
    </w:p>
    <w:p w14:paraId="1C0AA6B1" w14:textId="77777777" w:rsidR="002E62FC" w:rsidRPr="002E62FC" w:rsidRDefault="002E62FC" w:rsidP="002F5193">
      <w:pPr>
        <w:spacing w:after="120" w:line="240" w:lineRule="auto"/>
        <w:ind w:left="360"/>
        <w:rPr>
          <w:rFonts w:ascii="Calibri" w:eastAsia="Times New Roman" w:hAnsi="Calibri" w:cs="Calibri"/>
          <w:sz w:val="24"/>
          <w:szCs w:val="24"/>
        </w:rPr>
      </w:pPr>
      <w:r w:rsidRPr="002E62FC">
        <w:rPr>
          <w:rFonts w:ascii="Calibri" w:eastAsia="Times New Roman" w:hAnsi="Calibri" w:cs="Calibri"/>
          <w:sz w:val="24"/>
          <w:szCs w:val="24"/>
        </w:rPr>
        <w:lastRenderedPageBreak/>
        <w:t>The use of a device to prevent, restrict or subdue movement of a person’s body, or part of the body, for the primary purpose of behavioural control e.g. straps, splints, gloves/mitts.</w:t>
      </w:r>
    </w:p>
    <w:p w14:paraId="5FA98467" w14:textId="77777777" w:rsidR="002E62FC" w:rsidRPr="002E62FC" w:rsidRDefault="002E62FC" w:rsidP="002F5193">
      <w:pPr>
        <w:spacing w:after="120" w:line="240" w:lineRule="auto"/>
        <w:ind w:left="720"/>
        <w:rPr>
          <w:rFonts w:ascii="Calibri" w:eastAsia="Times New Roman" w:hAnsi="Calibri" w:cs="Calibri"/>
          <w:i/>
          <w:sz w:val="24"/>
          <w:szCs w:val="24"/>
        </w:rPr>
      </w:pPr>
      <w:r w:rsidRPr="002E62FC">
        <w:rPr>
          <w:rFonts w:ascii="Calibri" w:eastAsia="Times New Roman" w:hAnsi="Calibri" w:cs="Calibri"/>
          <w:sz w:val="24"/>
          <w:szCs w:val="24"/>
        </w:rPr>
        <w:t xml:space="preserve">NB: </w:t>
      </w:r>
      <w:r w:rsidRPr="002E62FC">
        <w:rPr>
          <w:rFonts w:ascii="Calibri" w:eastAsia="Times New Roman" w:hAnsi="Calibri" w:cs="Calibri"/>
          <w:i/>
          <w:sz w:val="24"/>
          <w:szCs w:val="24"/>
        </w:rPr>
        <w:t>this does not include devices recommended by a medical practitioner or therapist for therapeutic purposes (e.g. a device or support used to relieve or correct an orthopaedic problem, or a wheelchair strap being used to ensure the person is correctly positioned), required by law (e.g. the wearing of a seatbelt in a vehicle) or those used for the persons safety</w:t>
      </w:r>
    </w:p>
    <w:p w14:paraId="054954CA" w14:textId="77777777" w:rsidR="002E62FC" w:rsidRPr="002E62FC" w:rsidRDefault="002E62FC" w:rsidP="002F5193">
      <w:pPr>
        <w:spacing w:after="120" w:line="240" w:lineRule="auto"/>
        <w:ind w:left="720"/>
        <w:rPr>
          <w:rFonts w:ascii="Calibri" w:eastAsia="Times New Roman" w:hAnsi="Calibri" w:cs="Calibri"/>
          <w:sz w:val="24"/>
          <w:szCs w:val="24"/>
        </w:rPr>
      </w:pPr>
      <w:r w:rsidRPr="002E62FC">
        <w:rPr>
          <w:rFonts w:ascii="Calibri" w:eastAsia="Times New Roman" w:hAnsi="Calibri" w:cs="Calibri"/>
          <w:i/>
          <w:sz w:val="24"/>
          <w:szCs w:val="24"/>
        </w:rPr>
        <w:t>If a device (e.g. wheelchair strap) is being used primarily for these reasons but is also being used to control an individual’s behaviour (e.g. to stop them getting out of the wheelchair) then it must be considered to be a form of mechanical restraint and the steps outlined in this policy followed.</w:t>
      </w:r>
    </w:p>
    <w:p w14:paraId="4F2B415D" w14:textId="77777777" w:rsidR="002E62FC" w:rsidRPr="00B80AD9" w:rsidRDefault="002E62FC" w:rsidP="00B80AD9">
      <w:pPr>
        <w:pStyle w:val="ListParagraph"/>
        <w:numPr>
          <w:ilvl w:val="0"/>
          <w:numId w:val="57"/>
        </w:numPr>
        <w:spacing w:after="120" w:line="240" w:lineRule="auto"/>
        <w:rPr>
          <w:rFonts w:ascii="Calibri" w:eastAsia="Times New Roman" w:hAnsi="Calibri" w:cs="Calibri"/>
          <w:b/>
          <w:sz w:val="24"/>
          <w:szCs w:val="24"/>
          <w:u w:val="single"/>
        </w:rPr>
      </w:pPr>
      <w:r w:rsidRPr="00B80AD9">
        <w:rPr>
          <w:rFonts w:ascii="Calibri" w:eastAsia="Times New Roman" w:hAnsi="Calibri" w:cs="Calibri"/>
          <w:b/>
          <w:sz w:val="24"/>
          <w:szCs w:val="24"/>
          <w:u w:val="single"/>
        </w:rPr>
        <w:t>Chemical restraint CR</w:t>
      </w:r>
    </w:p>
    <w:p w14:paraId="49775D8F" w14:textId="77777777" w:rsidR="002E62FC" w:rsidRPr="002E62FC" w:rsidRDefault="002E62FC" w:rsidP="002F5193">
      <w:pPr>
        <w:spacing w:after="120" w:line="240" w:lineRule="auto"/>
        <w:ind w:left="360"/>
        <w:rPr>
          <w:rFonts w:ascii="Calibri" w:eastAsia="Times New Roman" w:hAnsi="Calibri" w:cs="Calibri"/>
          <w:sz w:val="24"/>
          <w:szCs w:val="24"/>
        </w:rPr>
      </w:pPr>
      <w:r w:rsidRPr="002E62FC">
        <w:rPr>
          <w:rFonts w:ascii="Calibri" w:eastAsia="Times New Roman" w:hAnsi="Calibri" w:cs="Calibri"/>
          <w:sz w:val="24"/>
          <w:szCs w:val="24"/>
        </w:rPr>
        <w:t>The use of medication which is prescribed (including prescribed PRN medication</w:t>
      </w:r>
      <w:proofErr w:type="gramStart"/>
      <w:r w:rsidRPr="002E62FC">
        <w:rPr>
          <w:rFonts w:ascii="Calibri" w:eastAsia="Times New Roman" w:hAnsi="Calibri" w:cs="Calibri"/>
          <w:sz w:val="24"/>
          <w:szCs w:val="24"/>
        </w:rPr>
        <w:t>), and</w:t>
      </w:r>
      <w:proofErr w:type="gramEnd"/>
      <w:r w:rsidRPr="002E62FC">
        <w:rPr>
          <w:rFonts w:ascii="Calibri" w:eastAsia="Times New Roman" w:hAnsi="Calibri" w:cs="Calibri"/>
          <w:sz w:val="24"/>
          <w:szCs w:val="24"/>
        </w:rPr>
        <w:t xml:space="preserve"> administered for the purpose of controlling or subduing disturbed/violent behaviour, where it is not prescribed for the treatment of a formally identified physical or mental illness. </w:t>
      </w:r>
    </w:p>
    <w:p w14:paraId="034D0973" w14:textId="77777777" w:rsidR="002E62FC" w:rsidRPr="002E62FC" w:rsidRDefault="002E62FC" w:rsidP="002F5193">
      <w:pPr>
        <w:spacing w:after="120" w:line="240" w:lineRule="auto"/>
        <w:ind w:left="720"/>
        <w:rPr>
          <w:rFonts w:ascii="Calibri" w:eastAsia="Times New Roman" w:hAnsi="Calibri" w:cs="Calibri"/>
          <w:i/>
          <w:sz w:val="24"/>
          <w:szCs w:val="24"/>
        </w:rPr>
      </w:pPr>
      <w:r w:rsidRPr="002E62FC">
        <w:rPr>
          <w:rFonts w:ascii="Calibri" w:eastAsia="Times New Roman" w:hAnsi="Calibri" w:cs="Calibri"/>
          <w:sz w:val="24"/>
          <w:szCs w:val="24"/>
        </w:rPr>
        <w:t xml:space="preserve">NB: </w:t>
      </w:r>
      <w:r w:rsidRPr="002E62FC">
        <w:rPr>
          <w:rFonts w:ascii="Calibri" w:eastAsia="Times New Roman" w:hAnsi="Calibri" w:cs="Calibri"/>
          <w:i/>
          <w:sz w:val="24"/>
          <w:szCs w:val="24"/>
        </w:rPr>
        <w:t>routinely prescribed medication to reduce behaviour must be administered and recorded in accordance with the Medication Policy.</w:t>
      </w:r>
    </w:p>
    <w:p w14:paraId="2713C2AE" w14:textId="77777777" w:rsidR="002E62FC" w:rsidRPr="00B80AD9" w:rsidRDefault="002E62FC" w:rsidP="00B80AD9">
      <w:pPr>
        <w:pStyle w:val="ListParagraph"/>
        <w:numPr>
          <w:ilvl w:val="0"/>
          <w:numId w:val="57"/>
        </w:numPr>
        <w:spacing w:after="120" w:line="240" w:lineRule="auto"/>
        <w:rPr>
          <w:rFonts w:ascii="Calibri" w:eastAsia="Times New Roman" w:hAnsi="Calibri" w:cs="Calibri"/>
          <w:b/>
          <w:sz w:val="24"/>
          <w:szCs w:val="24"/>
          <w:u w:val="single"/>
        </w:rPr>
      </w:pPr>
      <w:r w:rsidRPr="00B80AD9">
        <w:rPr>
          <w:rFonts w:ascii="Calibri" w:eastAsia="Times New Roman" w:hAnsi="Calibri" w:cs="Calibri"/>
          <w:b/>
          <w:sz w:val="24"/>
          <w:szCs w:val="24"/>
          <w:u w:val="single"/>
        </w:rPr>
        <w:t>Seclusion (SC)</w:t>
      </w:r>
    </w:p>
    <w:p w14:paraId="3C204FBF" w14:textId="77777777" w:rsidR="002E62FC" w:rsidRPr="002E62FC" w:rsidRDefault="002E62FC" w:rsidP="002F5193">
      <w:pPr>
        <w:spacing w:after="120" w:line="240" w:lineRule="auto"/>
        <w:ind w:left="360"/>
        <w:rPr>
          <w:rFonts w:ascii="Calibri" w:eastAsia="Times New Roman" w:hAnsi="Calibri" w:cs="Calibri"/>
          <w:sz w:val="24"/>
          <w:szCs w:val="24"/>
        </w:rPr>
      </w:pPr>
      <w:r w:rsidRPr="002E62FC">
        <w:rPr>
          <w:rFonts w:ascii="Calibri" w:eastAsia="Times New Roman" w:hAnsi="Calibri" w:cs="Calibri"/>
          <w:sz w:val="24"/>
          <w:szCs w:val="24"/>
        </w:rPr>
        <w:t>The supervised confinement and isolation of a person, away from other people we support, in an area which the person is prevented from leaving. Its sole aim is the containment of severely challenging behaviour which is likely to cause harm to others e.g. removal to a calming room, placing the person in a quiet room.</w:t>
      </w:r>
    </w:p>
    <w:p w14:paraId="3EA0379E" w14:textId="77777777" w:rsidR="002E62FC" w:rsidRPr="002E62FC" w:rsidRDefault="002E62FC" w:rsidP="00B80AD9">
      <w:pPr>
        <w:spacing w:after="120" w:line="240" w:lineRule="auto"/>
        <w:ind w:left="360"/>
        <w:rPr>
          <w:rFonts w:ascii="Calibri" w:eastAsia="Times New Roman" w:hAnsi="Calibri" w:cs="Calibri"/>
          <w:b/>
          <w:sz w:val="24"/>
          <w:szCs w:val="24"/>
        </w:rPr>
      </w:pPr>
      <w:r w:rsidRPr="002E62FC">
        <w:rPr>
          <w:rFonts w:ascii="Calibri" w:eastAsia="Times New Roman" w:hAnsi="Calibri" w:cs="Calibri"/>
          <w:b/>
          <w:sz w:val="24"/>
          <w:szCs w:val="24"/>
        </w:rPr>
        <w:t xml:space="preserve">Seclusion is not something that forms part of policy or practice at WPS. However, if it is used in extraordinary circumstances, a Multi-Disciplinary Team meeting must ensue and include the placing authority as well as any professionals working with the young person to decide on the best course of action.   </w:t>
      </w:r>
    </w:p>
    <w:p w14:paraId="77E7BD9A" w14:textId="77777777" w:rsidR="00B80AD9" w:rsidRDefault="00B80AD9" w:rsidP="002F5193">
      <w:pPr>
        <w:spacing w:after="120" w:line="240" w:lineRule="auto"/>
        <w:rPr>
          <w:rFonts w:ascii="Calibri" w:eastAsia="Times New Roman" w:hAnsi="Calibri" w:cs="Calibri"/>
          <w:b/>
          <w:sz w:val="24"/>
          <w:szCs w:val="24"/>
        </w:rPr>
      </w:pPr>
    </w:p>
    <w:p w14:paraId="23826B16" w14:textId="163E87AD" w:rsidR="002E62FC" w:rsidRPr="002E62FC" w:rsidRDefault="002E62FC" w:rsidP="00B80AD9">
      <w:pPr>
        <w:pStyle w:val="Heading1"/>
      </w:pPr>
      <w:bookmarkStart w:id="23" w:name="_Toc222319758"/>
      <w:r w:rsidRPr="002E62FC">
        <w:t>Use of Restrictive Intervention in Witham Prospect School.</w:t>
      </w:r>
      <w:bookmarkEnd w:id="23"/>
    </w:p>
    <w:p w14:paraId="5D52F7CB"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While the primary focus of our work in supporting people whose behaviour is challenging is on the use of positive proactive approaches and de-escalation, it is recognised that where a person’s behaviour places themselves or others at imminent risk of significant harm and de-escalation strategies have not prevented a crisis, a restrictive intervention may be necessary as a proportionate and reasonable response to the risk posed. </w:t>
      </w:r>
    </w:p>
    <w:p w14:paraId="52F9078D"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use of restrictive interventions to manage behaviours carries risks and should only be used as a last resort. If it is not applied appropriately it can result in pain, physical injury and emotional distress to all concerned. The inappropriate use of restrictive interventions is unethical, and in some cases illegal. </w:t>
      </w:r>
    </w:p>
    <w:p w14:paraId="36A3A023"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lastRenderedPageBreak/>
        <w:t>The choice of intervention will be informed by the person we support’s preferences (if known), any particular risks associated with their general health (again if known) and an appraisal of the immediate environment.  However, where the choice of intervention defined by the person’s preference does not conform with safe techniques the need for safety will override this.</w:t>
      </w:r>
    </w:p>
    <w:p w14:paraId="3E43387B" w14:textId="77777777" w:rsidR="002E62FC" w:rsidRPr="002E62FC" w:rsidRDefault="002E62FC" w:rsidP="002F5193">
      <w:pPr>
        <w:spacing w:after="120" w:line="240" w:lineRule="auto"/>
        <w:rPr>
          <w:rFonts w:ascii="Calibri" w:eastAsia="Times New Roman" w:hAnsi="Calibri" w:cs="Calibri"/>
          <w:sz w:val="24"/>
          <w:szCs w:val="24"/>
        </w:rPr>
      </w:pPr>
    </w:p>
    <w:p w14:paraId="33DA9163" w14:textId="77777777" w:rsidR="002E62FC" w:rsidRPr="002E62FC" w:rsidRDefault="002E62FC" w:rsidP="003E2ACF">
      <w:pPr>
        <w:pStyle w:val="Heading2"/>
      </w:pPr>
      <w:bookmarkStart w:id="24" w:name="_Toc222319759"/>
      <w:r w:rsidRPr="002E62FC">
        <w:t>Planned use of restrictive intervention:</w:t>
      </w:r>
      <w:bookmarkEnd w:id="24"/>
    </w:p>
    <w:p w14:paraId="63086079"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Where a person we support presents challenging behaviour which requires a restrictive intervention as part of an existing pattern of behaviour, the Positive Behaviour Support Plan must detail the method of intervention to be used by whom and in what circumstances as well as the broader range of strategies that address the behaviour. This will have been agreed in advance by a multi-disciplinary team. </w:t>
      </w:r>
    </w:p>
    <w:p w14:paraId="5369F62C"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Wherever restrictive interventions are included in a Positive Behaviour Support Plan, it must be clear that: </w:t>
      </w:r>
    </w:p>
    <w:p w14:paraId="2315C543" w14:textId="77777777" w:rsidR="002E62FC" w:rsidRPr="002E62FC" w:rsidRDefault="002E62FC" w:rsidP="002F5193">
      <w:pPr>
        <w:numPr>
          <w:ilvl w:val="1"/>
          <w:numId w:val="35"/>
        </w:numPr>
        <w:tabs>
          <w:tab w:val="num" w:pos="720"/>
        </w:tabs>
        <w:spacing w:after="120" w:line="240" w:lineRule="auto"/>
        <w:ind w:left="720"/>
        <w:rPr>
          <w:rFonts w:ascii="Calibri" w:eastAsia="Times New Roman" w:hAnsi="Calibri" w:cs="Calibri"/>
          <w:sz w:val="24"/>
          <w:szCs w:val="24"/>
        </w:rPr>
      </w:pPr>
      <w:r w:rsidRPr="002E62FC">
        <w:rPr>
          <w:rFonts w:ascii="Calibri" w:eastAsia="Times New Roman" w:hAnsi="Calibri" w:cs="Calibri"/>
          <w:sz w:val="24"/>
          <w:szCs w:val="24"/>
        </w:rPr>
        <w:t>there must be a necessity to act in order to avoid harm to the person or others</w:t>
      </w:r>
    </w:p>
    <w:p w14:paraId="153D5590" w14:textId="77777777" w:rsidR="002E62FC" w:rsidRPr="002E62FC" w:rsidRDefault="002E62FC" w:rsidP="002F5193">
      <w:pPr>
        <w:numPr>
          <w:ilvl w:val="1"/>
          <w:numId w:val="35"/>
        </w:numPr>
        <w:tabs>
          <w:tab w:val="num" w:pos="720"/>
        </w:tabs>
        <w:spacing w:after="120" w:line="240" w:lineRule="auto"/>
        <w:ind w:left="720"/>
        <w:rPr>
          <w:rFonts w:ascii="Calibri" w:eastAsia="Times New Roman" w:hAnsi="Calibri" w:cs="Calibri"/>
          <w:sz w:val="24"/>
          <w:szCs w:val="24"/>
        </w:rPr>
      </w:pPr>
      <w:r w:rsidRPr="002E62FC">
        <w:rPr>
          <w:rFonts w:ascii="Calibri" w:eastAsia="Times New Roman" w:hAnsi="Calibri" w:cs="Calibri"/>
          <w:sz w:val="24"/>
          <w:szCs w:val="24"/>
        </w:rPr>
        <w:t>the nature of restrictive intervention must be proportionate to the potential harm to the person or others</w:t>
      </w:r>
    </w:p>
    <w:p w14:paraId="6D082DF5" w14:textId="77777777" w:rsidR="002E62FC" w:rsidRPr="002E62FC" w:rsidRDefault="002E62FC" w:rsidP="002F5193">
      <w:pPr>
        <w:numPr>
          <w:ilvl w:val="1"/>
          <w:numId w:val="35"/>
        </w:numPr>
        <w:tabs>
          <w:tab w:val="num" w:pos="720"/>
        </w:tabs>
        <w:spacing w:after="120" w:line="240" w:lineRule="auto"/>
        <w:ind w:left="720"/>
        <w:rPr>
          <w:rFonts w:ascii="Calibri" w:eastAsia="Times New Roman" w:hAnsi="Calibri" w:cs="Calibri"/>
          <w:sz w:val="24"/>
          <w:szCs w:val="24"/>
        </w:rPr>
      </w:pPr>
      <w:r w:rsidRPr="002E62FC">
        <w:rPr>
          <w:rFonts w:ascii="Calibri" w:eastAsia="Times New Roman" w:hAnsi="Calibri" w:cs="Calibri"/>
          <w:sz w:val="24"/>
          <w:szCs w:val="24"/>
        </w:rPr>
        <w:t xml:space="preserve">the practice must be the least restrictive option that will meet the need </w:t>
      </w:r>
    </w:p>
    <w:p w14:paraId="6DD7F621" w14:textId="77777777" w:rsidR="002E62FC" w:rsidRPr="002E62FC" w:rsidRDefault="002E62FC" w:rsidP="002F5193">
      <w:pPr>
        <w:numPr>
          <w:ilvl w:val="1"/>
          <w:numId w:val="35"/>
        </w:numPr>
        <w:tabs>
          <w:tab w:val="num" w:pos="720"/>
        </w:tabs>
        <w:spacing w:after="120" w:line="240" w:lineRule="auto"/>
        <w:ind w:left="720"/>
        <w:rPr>
          <w:rFonts w:ascii="Calibri" w:eastAsia="Times New Roman" w:hAnsi="Calibri" w:cs="Calibri"/>
          <w:sz w:val="24"/>
          <w:szCs w:val="24"/>
        </w:rPr>
      </w:pPr>
      <w:r w:rsidRPr="002E62FC">
        <w:rPr>
          <w:rFonts w:ascii="Calibri" w:eastAsia="Times New Roman" w:hAnsi="Calibri" w:cs="Calibri"/>
          <w:sz w:val="24"/>
          <w:szCs w:val="24"/>
        </w:rPr>
        <w:t>any restriction should be imposed for no longer than absolutely necessary</w:t>
      </w:r>
    </w:p>
    <w:p w14:paraId="110A4002" w14:textId="77777777" w:rsidR="002E62FC" w:rsidRPr="002E62FC" w:rsidRDefault="002E62FC" w:rsidP="002F5193">
      <w:pPr>
        <w:numPr>
          <w:ilvl w:val="1"/>
          <w:numId w:val="35"/>
        </w:numPr>
        <w:tabs>
          <w:tab w:val="num" w:pos="720"/>
        </w:tabs>
        <w:spacing w:after="120" w:line="240" w:lineRule="auto"/>
        <w:ind w:left="720"/>
        <w:rPr>
          <w:rFonts w:ascii="Calibri" w:eastAsia="Times New Roman" w:hAnsi="Calibri" w:cs="Calibri"/>
          <w:sz w:val="24"/>
          <w:szCs w:val="24"/>
        </w:rPr>
      </w:pPr>
      <w:r w:rsidRPr="002E62FC">
        <w:rPr>
          <w:rFonts w:ascii="Calibri" w:eastAsia="Times New Roman" w:hAnsi="Calibri" w:cs="Calibri"/>
          <w:sz w:val="24"/>
          <w:szCs w:val="24"/>
        </w:rPr>
        <w:t>what is done, why and with what consequences must be recorded in an open and transparent manner</w:t>
      </w:r>
    </w:p>
    <w:p w14:paraId="5146557B" w14:textId="77777777" w:rsidR="002E62FC" w:rsidRPr="002E62FC" w:rsidRDefault="002E62FC" w:rsidP="002F5193">
      <w:pPr>
        <w:spacing w:after="120" w:line="240" w:lineRule="auto"/>
        <w:ind w:left="360"/>
        <w:rPr>
          <w:rFonts w:ascii="Calibri" w:eastAsia="Times New Roman" w:hAnsi="Calibri" w:cs="Calibri"/>
          <w:sz w:val="24"/>
          <w:szCs w:val="24"/>
        </w:rPr>
      </w:pPr>
    </w:p>
    <w:p w14:paraId="124A37D6" w14:textId="77777777" w:rsidR="002E62FC" w:rsidRPr="002E62FC" w:rsidRDefault="002E62FC" w:rsidP="003E2ACF">
      <w:pPr>
        <w:pStyle w:val="Heading2"/>
      </w:pPr>
      <w:bookmarkStart w:id="25" w:name="_Toc222319760"/>
      <w:r w:rsidRPr="002E62FC">
        <w:t>Unplanned Use of restrictive interventions:</w:t>
      </w:r>
      <w:bookmarkEnd w:id="25"/>
    </w:p>
    <w:p w14:paraId="444CD2A6"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Unplanned restrictive interventions may be necessary when a person we support behaves in an unexpected way which presents a significant risk to the person themselves or others and/or serious damage to property. In these situations, members of staff retain their duty of </w:t>
      </w:r>
      <w:proofErr w:type="gramStart"/>
      <w:r w:rsidRPr="002E62FC">
        <w:rPr>
          <w:rFonts w:ascii="Calibri" w:eastAsia="Times New Roman" w:hAnsi="Calibri" w:cs="Calibri"/>
          <w:sz w:val="24"/>
          <w:szCs w:val="24"/>
        </w:rPr>
        <w:t>care</w:t>
      </w:r>
      <w:proofErr w:type="gramEnd"/>
      <w:r w:rsidRPr="002E62FC">
        <w:rPr>
          <w:rFonts w:ascii="Calibri" w:eastAsia="Times New Roman" w:hAnsi="Calibri" w:cs="Calibri"/>
          <w:sz w:val="24"/>
          <w:szCs w:val="24"/>
        </w:rPr>
        <w:t xml:space="preserve"> and their responses must be proportionate to the circumstances. Staff must use the minimum of force for the shortest period of time necessary to prevent injury and maintain safety consistent with training they have received. Any unplanned use of restrictive interventions must be reported directly to the Registered Person in written form and trigger a full review of the Positive Behaviour Support Plan, which should be updated to include contingencies in case of any recurrence as well as any necessary amendments to proactive and reactive strategies, or one put in place if there isn’t an existing plan.</w:t>
      </w:r>
    </w:p>
    <w:p w14:paraId="523A1633" w14:textId="77777777" w:rsidR="002E62FC" w:rsidRPr="002E62FC" w:rsidRDefault="002E62FC" w:rsidP="002F5193">
      <w:pPr>
        <w:spacing w:after="120" w:line="240" w:lineRule="auto"/>
        <w:rPr>
          <w:rFonts w:ascii="Calibri" w:eastAsia="Times New Roman" w:hAnsi="Calibri" w:cs="Calibri"/>
          <w:sz w:val="24"/>
          <w:szCs w:val="24"/>
        </w:rPr>
      </w:pPr>
    </w:p>
    <w:p w14:paraId="5B55CE93" w14:textId="211E5526" w:rsidR="002E62FC" w:rsidRPr="003E2ACF" w:rsidRDefault="002E62FC" w:rsidP="003E2ACF">
      <w:pPr>
        <w:pStyle w:val="Heading2"/>
      </w:pPr>
      <w:bookmarkStart w:id="26" w:name="_Toc222319761"/>
      <w:r w:rsidRPr="002E62FC">
        <w:t>Unethical and Illegal Interventions:</w:t>
      </w:r>
      <w:bookmarkEnd w:id="26"/>
    </w:p>
    <w:p w14:paraId="05E2B932"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Restrictive interventions must never be used to punish or for the sole intention of inflicting pain, suffering or humiliation </w:t>
      </w:r>
    </w:p>
    <w:p w14:paraId="65E753D5"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Staff must not deliberately restrain people in a way that impacts on their airway, breathing or circulation.</w:t>
      </w:r>
    </w:p>
    <w:p w14:paraId="7687F3B5"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lastRenderedPageBreak/>
        <w:t xml:space="preserve">There must be no planned or intentional restraint of a person in a prone/facedown position on any surface, not just the floor. </w:t>
      </w:r>
    </w:p>
    <w:p w14:paraId="589D6515"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mouth and/or nose must never be </w:t>
      </w:r>
      <w:proofErr w:type="gramStart"/>
      <w:r w:rsidRPr="002E62FC">
        <w:rPr>
          <w:rFonts w:ascii="Calibri" w:eastAsia="Times New Roman" w:hAnsi="Calibri" w:cs="Calibri"/>
          <w:sz w:val="24"/>
          <w:szCs w:val="24"/>
        </w:rPr>
        <w:t>covered</w:t>
      </w:r>
      <w:proofErr w:type="gramEnd"/>
      <w:r w:rsidRPr="002E62FC">
        <w:rPr>
          <w:rFonts w:ascii="Calibri" w:eastAsia="Times New Roman" w:hAnsi="Calibri" w:cs="Calibri"/>
          <w:sz w:val="24"/>
          <w:szCs w:val="24"/>
        </w:rPr>
        <w:t xml:space="preserve"> and techniques should not incur pressure to the neck region, rib cage and/or abdomen. </w:t>
      </w:r>
    </w:p>
    <w:p w14:paraId="293BBA0F"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Staff must not use seclusion other than for people detained under the Mental Health Act, 1983</w:t>
      </w:r>
    </w:p>
    <w:p w14:paraId="735DACB6"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Restrictive interventions should only ever be used as a last resort.</w:t>
      </w:r>
    </w:p>
    <w:p w14:paraId="6BB7A518"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There must be a real possibility of harm to the person or to staff, the public or others if no action is undertaken</w:t>
      </w:r>
    </w:p>
    <w:p w14:paraId="7F4587F8"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nature of techniques used to restrict must be proportionate to the risk of harm and the seriousness of that harm</w:t>
      </w:r>
    </w:p>
    <w:p w14:paraId="297E37D8"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Any action taken to restrict a person’s freedom of movement must be the least restrictive option that will meet the need</w:t>
      </w:r>
    </w:p>
    <w:p w14:paraId="6A3131F5"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Any restriction should be imposed for no longer than absolutely necessary</w:t>
      </w:r>
    </w:p>
    <w:p w14:paraId="7C5671B2" w14:textId="77777777" w:rsidR="002E62FC" w:rsidRPr="002E62FC" w:rsidRDefault="002E62FC" w:rsidP="002F5193">
      <w:pPr>
        <w:numPr>
          <w:ilvl w:val="0"/>
          <w:numId w:val="3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What is done to people, why and with what consequences must be subject to audit and monitoring and must be open and transparent</w:t>
      </w:r>
    </w:p>
    <w:p w14:paraId="1B54B6DF" w14:textId="77777777" w:rsidR="002E62FC" w:rsidRPr="002E62FC" w:rsidRDefault="002E62FC" w:rsidP="002F5193">
      <w:pPr>
        <w:spacing w:after="120" w:line="240" w:lineRule="auto"/>
        <w:ind w:left="360"/>
        <w:rPr>
          <w:rFonts w:ascii="Calibri" w:eastAsia="Times New Roman" w:hAnsi="Calibri" w:cs="Calibri"/>
          <w:sz w:val="24"/>
          <w:szCs w:val="24"/>
        </w:rPr>
      </w:pPr>
    </w:p>
    <w:p w14:paraId="1BF85092"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If anyone witnesses any of the actions above, they must report it immediately using written form to and send it to the Registered Person</w:t>
      </w:r>
    </w:p>
    <w:p w14:paraId="2037B66D" w14:textId="77777777" w:rsidR="002E62FC" w:rsidRPr="002E62FC" w:rsidRDefault="002E62FC" w:rsidP="002F5193">
      <w:pPr>
        <w:spacing w:after="120" w:line="240" w:lineRule="auto"/>
        <w:rPr>
          <w:rFonts w:ascii="Calibri" w:eastAsia="Times New Roman" w:hAnsi="Calibri" w:cs="Calibri"/>
          <w:sz w:val="24"/>
          <w:szCs w:val="24"/>
        </w:rPr>
      </w:pPr>
    </w:p>
    <w:p w14:paraId="27342923" w14:textId="63FA02C3" w:rsidR="002E62FC" w:rsidRPr="003E2ACF" w:rsidRDefault="002E62FC" w:rsidP="003E2ACF">
      <w:pPr>
        <w:pStyle w:val="Heading1"/>
      </w:pPr>
      <w:bookmarkStart w:id="27" w:name="_Toc222319762"/>
      <w:r w:rsidRPr="002E62FC">
        <w:t>THE LAW AND THE USE OF RESTRICTIVE INTERVENTIONS</w:t>
      </w:r>
      <w:bookmarkEnd w:id="27"/>
    </w:p>
    <w:p w14:paraId="171ADC5D"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Applying a restrictive intervention without consent or lawful authority or justification could make individuals, their line managers and the organisation liable to civil and criminal actions for assault, battery, breach of contract, negligence, false imprisonment, ill treatment or neglect.</w:t>
      </w:r>
    </w:p>
    <w:p w14:paraId="7C849B8C"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use of any restrictive intervention must be consistent with:</w:t>
      </w:r>
    </w:p>
    <w:p w14:paraId="065039CE" w14:textId="77777777" w:rsidR="002E62FC" w:rsidRPr="002E62FC" w:rsidRDefault="002E62FC" w:rsidP="002F5193">
      <w:pPr>
        <w:numPr>
          <w:ilvl w:val="0"/>
          <w:numId w:val="37"/>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our legal obligations</w:t>
      </w:r>
    </w:p>
    <w:p w14:paraId="4EC655B3" w14:textId="77777777" w:rsidR="002E62FC" w:rsidRPr="002E62FC" w:rsidRDefault="002E62FC" w:rsidP="002F5193">
      <w:pPr>
        <w:numPr>
          <w:ilvl w:val="0"/>
          <w:numId w:val="37"/>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responsibilities of Witham Prospect School staff </w:t>
      </w:r>
    </w:p>
    <w:p w14:paraId="29D280E8" w14:textId="77777777" w:rsidR="002E62FC" w:rsidRPr="002E62FC" w:rsidRDefault="002E62FC" w:rsidP="002F5193">
      <w:pPr>
        <w:numPr>
          <w:ilvl w:val="0"/>
          <w:numId w:val="37"/>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rights and protection afforded to the people we support under the law.</w:t>
      </w:r>
    </w:p>
    <w:p w14:paraId="0BA805B2" w14:textId="77777777" w:rsidR="002E62FC" w:rsidRPr="002E62FC" w:rsidRDefault="002E62FC" w:rsidP="002F5193">
      <w:pPr>
        <w:spacing w:after="120" w:line="240" w:lineRule="auto"/>
        <w:rPr>
          <w:rFonts w:ascii="Calibri" w:hAnsi="Calibri" w:cs="Calibri"/>
          <w:sz w:val="24"/>
          <w:szCs w:val="24"/>
        </w:rPr>
      </w:pPr>
    </w:p>
    <w:p w14:paraId="47EF4718" w14:textId="77777777" w:rsidR="002E62FC" w:rsidRPr="002E62FC" w:rsidRDefault="002E62FC" w:rsidP="003E2ACF">
      <w:pPr>
        <w:pStyle w:val="Heading2"/>
      </w:pPr>
      <w:bookmarkStart w:id="28" w:name="_Toc222319763"/>
      <w:r w:rsidRPr="002E62FC">
        <w:t>Duty of Care</w:t>
      </w:r>
      <w:bookmarkEnd w:id="28"/>
    </w:p>
    <w:p w14:paraId="41873DDC"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All staff have a ‘duty of care’ to the people they support. In general terms, this requires them to take reasonable care to avoid acts or omissions that are likely to cause harm to another person. In relation to restrictive interventions, these should, be undertaken in the best interests of the person being supported, be the least restrictive option, be reasonable and proportionate to the risk.</w:t>
      </w:r>
    </w:p>
    <w:p w14:paraId="7C5CE81A" w14:textId="77777777" w:rsidR="002E62FC" w:rsidRPr="002E62FC" w:rsidRDefault="002E62FC" w:rsidP="003E2ACF">
      <w:pPr>
        <w:pStyle w:val="Heading2"/>
      </w:pPr>
      <w:bookmarkStart w:id="29" w:name="_Toc222319764"/>
      <w:r w:rsidRPr="002E62FC">
        <w:lastRenderedPageBreak/>
        <w:t>Human Rights Act (1998) &amp; European Convention of Human Rights (1950)</w:t>
      </w:r>
      <w:bookmarkEnd w:id="29"/>
    </w:p>
    <w:p w14:paraId="13411CB8"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Human Rights Act 1998 brings the rights outlined in the European Convention of Human Rights (1950) into English Law. It is likely that the inappropriate use of restrictive practices would potentially contravene:</w:t>
      </w:r>
    </w:p>
    <w:p w14:paraId="43F76847" w14:textId="77777777" w:rsidR="002E62FC" w:rsidRPr="002E62FC" w:rsidRDefault="002E62FC" w:rsidP="002F5193">
      <w:pPr>
        <w:numPr>
          <w:ilvl w:val="0"/>
          <w:numId w:val="38"/>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 xml:space="preserve">Article 3: prohibition on inhuman and degrading </w:t>
      </w:r>
      <w:proofErr w:type="gramStart"/>
      <w:r w:rsidRPr="002E62FC">
        <w:rPr>
          <w:rFonts w:ascii="Calibri" w:eastAsia="Times New Roman" w:hAnsi="Calibri" w:cs="Calibri"/>
          <w:sz w:val="24"/>
          <w:szCs w:val="24"/>
        </w:rPr>
        <w:t>treatment;</w:t>
      </w:r>
      <w:proofErr w:type="gramEnd"/>
    </w:p>
    <w:p w14:paraId="056856CB" w14:textId="77777777" w:rsidR="002E62FC" w:rsidRPr="002E62FC" w:rsidRDefault="002E62FC" w:rsidP="002F5193">
      <w:pPr>
        <w:numPr>
          <w:ilvl w:val="0"/>
          <w:numId w:val="38"/>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Article 5: right to liberty</w:t>
      </w:r>
    </w:p>
    <w:p w14:paraId="0ED66BE9" w14:textId="77777777" w:rsidR="002E62FC" w:rsidRPr="002E62FC" w:rsidRDefault="002E62FC" w:rsidP="002F5193">
      <w:pPr>
        <w:numPr>
          <w:ilvl w:val="0"/>
          <w:numId w:val="38"/>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Article 7: no punishment without law; and</w:t>
      </w:r>
    </w:p>
    <w:p w14:paraId="52F68C08" w14:textId="77777777" w:rsidR="002E62FC" w:rsidRPr="002E62FC" w:rsidRDefault="002E62FC" w:rsidP="002F5193">
      <w:pPr>
        <w:numPr>
          <w:ilvl w:val="0"/>
          <w:numId w:val="38"/>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 xml:space="preserve">Article 8: right to a privacy  </w:t>
      </w:r>
    </w:p>
    <w:p w14:paraId="5766E632" w14:textId="77777777" w:rsidR="002E62FC" w:rsidRPr="002E62FC" w:rsidRDefault="002E62FC" w:rsidP="002F5193">
      <w:pPr>
        <w:spacing w:after="120" w:line="240" w:lineRule="auto"/>
        <w:ind w:left="720"/>
        <w:rPr>
          <w:rFonts w:ascii="Calibri" w:eastAsia="Times New Roman" w:hAnsi="Calibri" w:cs="Calibri"/>
          <w:sz w:val="24"/>
          <w:szCs w:val="24"/>
        </w:rPr>
      </w:pPr>
    </w:p>
    <w:p w14:paraId="2199FD75" w14:textId="77777777" w:rsidR="002E62FC" w:rsidRPr="002E62FC" w:rsidRDefault="002E62FC" w:rsidP="003E2ACF">
      <w:pPr>
        <w:pStyle w:val="Heading2"/>
      </w:pPr>
      <w:bookmarkStart w:id="30" w:name="_Toc222319765"/>
      <w:r w:rsidRPr="002E62FC">
        <w:t>Mental Capacity Act (2005) applies to young people aged 16 and over</w:t>
      </w:r>
      <w:bookmarkEnd w:id="30"/>
    </w:p>
    <w:p w14:paraId="2B9D3D8F"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Staff should seek a person’s consent if they are proposing to change the way they support that person. This means that staff must explain any proposed procedure in an accessible and easily understandable way to enable the person to make their own decisions. They should support the person to ask questions and to weigh up information relevant to the decision to be made. </w:t>
      </w:r>
    </w:p>
    <w:p w14:paraId="6DCACF02" w14:textId="4617AA0B"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If the person is unable to make the decision within the meaning of section 3 of the Mental Capacity Act, staff should carry out a formal assessment of the person’s capacity in relation to the proposed specific intervention. The Specific </w:t>
      </w:r>
      <w:proofErr w:type="gramStart"/>
      <w:r w:rsidRPr="002E62FC">
        <w:rPr>
          <w:rFonts w:ascii="Calibri" w:eastAsia="Times New Roman" w:hAnsi="Calibri" w:cs="Calibri"/>
          <w:sz w:val="24"/>
          <w:szCs w:val="24"/>
        </w:rPr>
        <w:t>Decision Making</w:t>
      </w:r>
      <w:proofErr w:type="gramEnd"/>
      <w:r w:rsidRPr="002E62FC">
        <w:rPr>
          <w:rFonts w:ascii="Calibri" w:eastAsia="Times New Roman" w:hAnsi="Calibri" w:cs="Calibri"/>
          <w:sz w:val="24"/>
          <w:szCs w:val="24"/>
        </w:rPr>
        <w:t xml:space="preserve"> Form (Getting it Right LIS013A3) should be completed to guide and evidence this assessment. If the person is found to lack </w:t>
      </w:r>
      <w:proofErr w:type="gramStart"/>
      <w:r w:rsidRPr="002E62FC">
        <w:rPr>
          <w:rFonts w:ascii="Calibri" w:eastAsia="Times New Roman" w:hAnsi="Calibri" w:cs="Calibri"/>
          <w:sz w:val="24"/>
          <w:szCs w:val="24"/>
        </w:rPr>
        <w:t>capacity</w:t>
      </w:r>
      <w:proofErr w:type="gramEnd"/>
      <w:r w:rsidRPr="002E62FC">
        <w:rPr>
          <w:rFonts w:ascii="Calibri" w:eastAsia="Times New Roman" w:hAnsi="Calibri" w:cs="Calibri"/>
          <w:sz w:val="24"/>
          <w:szCs w:val="24"/>
        </w:rPr>
        <w:t xml:space="preserve"> then a decision about the use of the specific intervention will need to be made on their behalf, in their best interests and recorded on the same form (See capacity to consent standard, Getting in Right LIS013(s) for more details). Best interest discussions must involve people outside of the organisation and identify where this is a restriction or deprivation of liberty.</w:t>
      </w:r>
    </w:p>
    <w:p w14:paraId="18746DA6" w14:textId="77777777" w:rsidR="002E62FC" w:rsidRDefault="002E62FC" w:rsidP="002F5193">
      <w:pPr>
        <w:spacing w:after="120" w:line="240" w:lineRule="auto"/>
        <w:rPr>
          <w:rFonts w:ascii="Calibri" w:eastAsia="Times New Roman" w:hAnsi="Calibri" w:cs="Calibri"/>
          <w:i/>
          <w:sz w:val="24"/>
          <w:szCs w:val="24"/>
        </w:rPr>
      </w:pPr>
      <w:r w:rsidRPr="002E62FC">
        <w:rPr>
          <w:rFonts w:ascii="Calibri" w:eastAsia="Times New Roman" w:hAnsi="Calibri" w:cs="Calibri"/>
          <w:i/>
          <w:sz w:val="24"/>
          <w:szCs w:val="24"/>
        </w:rPr>
        <w:t>NB: this process permits/covers restriction on liberty but does not authorise acts that deprive a person of their liberty</w:t>
      </w:r>
    </w:p>
    <w:p w14:paraId="6C0B7B44" w14:textId="77777777" w:rsidR="003E2ACF" w:rsidRPr="002E62FC" w:rsidRDefault="003E2ACF" w:rsidP="002F5193">
      <w:pPr>
        <w:spacing w:after="120" w:line="240" w:lineRule="auto"/>
        <w:rPr>
          <w:rFonts w:ascii="Calibri" w:eastAsia="Times New Roman" w:hAnsi="Calibri" w:cs="Calibri"/>
          <w:i/>
          <w:sz w:val="24"/>
          <w:szCs w:val="24"/>
        </w:rPr>
      </w:pPr>
    </w:p>
    <w:p w14:paraId="459F3EC3" w14:textId="77777777" w:rsidR="002E62FC" w:rsidRPr="002E62FC" w:rsidRDefault="002E62FC" w:rsidP="003E2ACF">
      <w:pPr>
        <w:pStyle w:val="Heading2"/>
      </w:pPr>
      <w:bookmarkStart w:id="31" w:name="_Toc222319766"/>
      <w:r w:rsidRPr="002E62FC">
        <w:t>Deprivation of Liberty</w:t>
      </w:r>
      <w:bookmarkEnd w:id="31"/>
    </w:p>
    <w:p w14:paraId="0937A74B"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Whether or not an act amounts to a deprivation, rather than a restriction, of liberty depends on the individual circumstances. Factors may amount to a deprivation of liberty when:</w:t>
      </w:r>
    </w:p>
    <w:p w14:paraId="3719A3AA" w14:textId="77777777" w:rsidR="002E62FC" w:rsidRPr="002E62FC" w:rsidRDefault="002E62FC" w:rsidP="002F5193">
      <w:pPr>
        <w:numPr>
          <w:ilvl w:val="0"/>
          <w:numId w:val="39"/>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Staff have complete control over a person’s care or movements for a long period of time.</w:t>
      </w:r>
    </w:p>
    <w:p w14:paraId="6DA88C2B" w14:textId="77777777" w:rsidR="002E62FC" w:rsidRPr="002E62FC" w:rsidRDefault="002E62FC" w:rsidP="002F5193">
      <w:pPr>
        <w:numPr>
          <w:ilvl w:val="0"/>
          <w:numId w:val="39"/>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Staff make all decisions about a person, including choices about assessments, treatment and visitors and controlling where they can go and when</w:t>
      </w:r>
    </w:p>
    <w:p w14:paraId="76163E89" w14:textId="77777777" w:rsidR="002E62FC" w:rsidRPr="002E62FC" w:rsidRDefault="002E62FC" w:rsidP="002F5193">
      <w:pPr>
        <w:numPr>
          <w:ilvl w:val="0"/>
          <w:numId w:val="39"/>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Staff refuse to allow a person to leave, for example, to live with a carer or family member</w:t>
      </w:r>
    </w:p>
    <w:p w14:paraId="4E6A03C8" w14:textId="77777777" w:rsidR="002E62FC" w:rsidRPr="002E62FC" w:rsidRDefault="002E62FC" w:rsidP="002F5193">
      <w:pPr>
        <w:numPr>
          <w:ilvl w:val="0"/>
          <w:numId w:val="39"/>
        </w:numPr>
        <w:spacing w:after="120" w:line="240" w:lineRule="auto"/>
        <w:ind w:left="1080"/>
        <w:rPr>
          <w:rFonts w:ascii="Calibri" w:eastAsia="Times New Roman" w:hAnsi="Calibri" w:cs="Calibri"/>
          <w:sz w:val="24"/>
          <w:szCs w:val="24"/>
        </w:rPr>
      </w:pPr>
      <w:r w:rsidRPr="002E62FC">
        <w:rPr>
          <w:rFonts w:ascii="Calibri" w:eastAsia="Times New Roman" w:hAnsi="Calibri" w:cs="Calibri"/>
          <w:sz w:val="24"/>
          <w:szCs w:val="24"/>
        </w:rPr>
        <w:t xml:space="preserve">Staff restrict a person’s access to their friends or family. </w:t>
      </w:r>
    </w:p>
    <w:p w14:paraId="541FECCB" w14:textId="77777777" w:rsidR="002E62FC" w:rsidRPr="002E62FC" w:rsidRDefault="002E62FC" w:rsidP="002F5193">
      <w:pPr>
        <w:spacing w:after="120" w:line="240" w:lineRule="auto"/>
        <w:rPr>
          <w:rFonts w:ascii="Calibri" w:eastAsia="Times New Roman" w:hAnsi="Calibri" w:cs="Calibri"/>
          <w:sz w:val="24"/>
          <w:szCs w:val="24"/>
        </w:rPr>
      </w:pPr>
    </w:p>
    <w:p w14:paraId="67CBF91E"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If a deprivation of liberty is necessary, it can only be authorised by a procedure set out in law, which enables the lawfulness of that deprivation of liberty to be reviewed. Legal authority to deprive a person of their liberty may be obtained under the </w:t>
      </w:r>
      <w:r w:rsidRPr="002E62FC">
        <w:rPr>
          <w:rFonts w:ascii="Calibri" w:eastAsia="Times New Roman" w:hAnsi="Calibri" w:cs="Calibri"/>
          <w:b/>
          <w:sz w:val="24"/>
          <w:szCs w:val="24"/>
        </w:rPr>
        <w:t>Deprivation of Liberty Safeguards</w:t>
      </w:r>
      <w:r w:rsidRPr="002E62FC">
        <w:rPr>
          <w:rFonts w:ascii="Calibri" w:eastAsia="Times New Roman" w:hAnsi="Calibri" w:cs="Calibri"/>
          <w:sz w:val="24"/>
          <w:szCs w:val="24"/>
        </w:rPr>
        <w:t xml:space="preserve"> (DOLS) in the Mental Capacity Act or the Mental Health Act. </w:t>
      </w:r>
    </w:p>
    <w:p w14:paraId="1720D7C8" w14:textId="77777777" w:rsidR="002E62FC" w:rsidRPr="002E62FC" w:rsidRDefault="002E62FC" w:rsidP="002F5193">
      <w:pPr>
        <w:spacing w:after="120" w:line="240" w:lineRule="auto"/>
        <w:ind w:left="363"/>
        <w:rPr>
          <w:rFonts w:ascii="Calibri" w:eastAsia="Times New Roman" w:hAnsi="Calibri" w:cs="Calibri"/>
          <w:sz w:val="24"/>
          <w:szCs w:val="24"/>
        </w:rPr>
      </w:pPr>
    </w:p>
    <w:p w14:paraId="6202CC00" w14:textId="77777777" w:rsid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DOLS provides a procedure for authorising deprivation of liberty in hospitals and registered care homes for adults who lack capacity to consent or disagree. The Court of Protection can authorise deprivation of liberty in other settings. </w:t>
      </w:r>
    </w:p>
    <w:p w14:paraId="197EE18D" w14:textId="77777777" w:rsidR="00745F4D" w:rsidRPr="002E62FC" w:rsidRDefault="00745F4D" w:rsidP="002F5193">
      <w:pPr>
        <w:spacing w:after="120" w:line="240" w:lineRule="auto"/>
        <w:rPr>
          <w:rFonts w:ascii="Calibri" w:eastAsia="Times New Roman" w:hAnsi="Calibri" w:cs="Calibri"/>
          <w:sz w:val="24"/>
          <w:szCs w:val="24"/>
        </w:rPr>
      </w:pPr>
    </w:p>
    <w:p w14:paraId="20590C9F" w14:textId="77777777" w:rsidR="002E62FC" w:rsidRPr="002E62FC" w:rsidRDefault="002E62FC" w:rsidP="00745F4D">
      <w:pPr>
        <w:pStyle w:val="Heading2"/>
      </w:pPr>
      <w:bookmarkStart w:id="32" w:name="_Toc222319767"/>
      <w:r w:rsidRPr="002E62FC">
        <w:t>The Mental Health Act (1983)</w:t>
      </w:r>
      <w:bookmarkEnd w:id="32"/>
    </w:p>
    <w:p w14:paraId="1345E377"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Mental Health Act (1983) provides authority to lawfully detain and assess and treat individuals in hospital for a mental disorder, whether or not they have the capacity to consent or disagree to their admission or that treatment. </w:t>
      </w:r>
    </w:p>
    <w:p w14:paraId="7B340C71"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Mental Health Act authorises deprivation of liberty if the person meets the criteria for being detained for the purpose of assessment and/or treatment for mental disorder, even in the absence of their consent. Guidance can be found in the Mental Health Act Code of Practice. </w:t>
      </w:r>
    </w:p>
    <w:p w14:paraId="013E4467" w14:textId="77777777" w:rsidR="002E62FC" w:rsidRPr="002E62FC" w:rsidRDefault="002E62FC" w:rsidP="002F5193">
      <w:pPr>
        <w:spacing w:after="120" w:line="240" w:lineRule="auto"/>
        <w:rPr>
          <w:rFonts w:ascii="Calibri" w:eastAsia="Times New Roman" w:hAnsi="Calibri" w:cs="Calibri"/>
          <w:b/>
          <w:sz w:val="24"/>
          <w:szCs w:val="24"/>
        </w:rPr>
      </w:pPr>
    </w:p>
    <w:p w14:paraId="4CD2E49B" w14:textId="77777777" w:rsidR="002E62FC" w:rsidRPr="002E62FC" w:rsidRDefault="002E62FC" w:rsidP="00D82DF7">
      <w:pPr>
        <w:pStyle w:val="Heading2"/>
      </w:pPr>
      <w:bookmarkStart w:id="33" w:name="_Toc222319768"/>
      <w:r w:rsidRPr="002E62FC">
        <w:t>Health &amp; Safety Law (1974)</w:t>
      </w:r>
      <w:bookmarkEnd w:id="33"/>
    </w:p>
    <w:p w14:paraId="5198E932"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Health &amp; Safety at Work Act establishes that employers have a duty to ensure so far as practicable, the health, safety and welfare at work of their employees and the health &amp; safety of others that may be affected by the work of the organisation.  Because the use of restrictive interventions is an activity which places both staff and the people we support at risk of physical and/or psychological harm we have a responsibility to have in place mechanisms to minimise the risk of any such harm. These include the assessment of risk and risk reducing actions and appropriate training. </w:t>
      </w:r>
    </w:p>
    <w:p w14:paraId="72371521"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Where teams or individual staff have concerns about the legal status of restrictive intervention or other strategies employed to respond to behaviours of concern, they are advised to consult the Registered Person or Safeguarding Lead for advice/guidance as soon as possible (Whistleblowing Policy).</w:t>
      </w:r>
    </w:p>
    <w:p w14:paraId="099B3801" w14:textId="77777777" w:rsidR="002E62FC" w:rsidRPr="002E62FC" w:rsidRDefault="002E62FC" w:rsidP="002F5193">
      <w:pPr>
        <w:spacing w:after="120" w:line="240" w:lineRule="auto"/>
        <w:rPr>
          <w:rFonts w:ascii="Calibri" w:eastAsia="Times New Roman" w:hAnsi="Calibri" w:cs="Calibri"/>
          <w:b/>
          <w:sz w:val="24"/>
          <w:szCs w:val="24"/>
        </w:rPr>
      </w:pPr>
    </w:p>
    <w:p w14:paraId="407EAB36" w14:textId="34F15044" w:rsidR="002E62FC" w:rsidRPr="00D82DF7" w:rsidRDefault="002E62FC" w:rsidP="00D82DF7">
      <w:pPr>
        <w:pStyle w:val="Heading1"/>
      </w:pPr>
      <w:bookmarkStart w:id="34" w:name="_Toc222319769"/>
      <w:r w:rsidRPr="002E62FC">
        <w:t>POST-INCIDENT REVIEW – Learning to reflect on our practice</w:t>
      </w:r>
      <w:bookmarkEnd w:id="34"/>
    </w:p>
    <w:p w14:paraId="567B0EF5"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Following an incident in which a restraint (as defined above), i.e. physical restraint or mechanical restraint, is employed staff should be given separate opportunity to talk about what happened in a calm and safe environment. Once they have recovered their composure. The manager or person delegated by the manager must facilitate the post </w:t>
      </w:r>
      <w:r w:rsidRPr="002E62FC">
        <w:rPr>
          <w:rFonts w:ascii="Calibri" w:eastAsia="Times New Roman" w:hAnsi="Calibri" w:cs="Calibri"/>
          <w:sz w:val="24"/>
          <w:szCs w:val="24"/>
        </w:rPr>
        <w:lastRenderedPageBreak/>
        <w:t xml:space="preserve">incident review. If the manager has been involved in the incident it may be appropriate for another manager to facilitate this. </w:t>
      </w:r>
    </w:p>
    <w:p w14:paraId="49F9ACC3"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purpose of this post-incident review is to discover what happened and how it affected everyone. It should focus on acknowledging the emotional responses to the event, promoting relaxation and feelings of safety, facilitating a return to normal patterns of activity, ensuring that all appropriate parties have been informed of the event, that necessary documentation has been completed and beginning to consider whether there is a specific need for practical and/or emotional support in response to any trauma that has been suffered. Learning from the debriefing discussion should be used to review the positive behaviour support plan. </w:t>
      </w:r>
    </w:p>
    <w:p w14:paraId="0A6593ED"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A </w:t>
      </w:r>
      <w:r w:rsidRPr="002E62FC">
        <w:rPr>
          <w:rFonts w:ascii="Calibri" w:eastAsia="Times New Roman" w:hAnsi="Calibri" w:cs="Calibri"/>
          <w:b/>
          <w:sz w:val="24"/>
          <w:szCs w:val="24"/>
        </w:rPr>
        <w:t>Restrictive Intervention Post-Incident Review Form</w:t>
      </w:r>
      <w:r w:rsidRPr="002E62FC">
        <w:rPr>
          <w:rFonts w:ascii="Calibri" w:eastAsia="Times New Roman" w:hAnsi="Calibri" w:cs="Calibri"/>
          <w:sz w:val="24"/>
          <w:szCs w:val="24"/>
        </w:rPr>
        <w:t xml:space="preserve"> must be completed to record the findings and any further action required. Completed post-incident review forms should be attached to the Restrictive Intervention Incident Report, kept securely with the child/ young person’s file and a copy sent to the Registered Manager.</w:t>
      </w:r>
    </w:p>
    <w:p w14:paraId="75E8B1D4" w14:textId="77777777" w:rsidR="002E62FC" w:rsidRPr="002E62FC" w:rsidRDefault="002E62FC" w:rsidP="002F5193">
      <w:pPr>
        <w:spacing w:after="120" w:line="240" w:lineRule="auto"/>
        <w:rPr>
          <w:rFonts w:ascii="Calibri" w:eastAsia="Times New Roman" w:hAnsi="Calibri" w:cs="Calibri"/>
          <w:sz w:val="24"/>
          <w:szCs w:val="24"/>
          <w:lang w:eastAsia="en-GB"/>
        </w:rPr>
      </w:pPr>
    </w:p>
    <w:p w14:paraId="09E8E345" w14:textId="0C2C0021" w:rsidR="002E62FC" w:rsidRPr="00D82DF7" w:rsidRDefault="002E62FC" w:rsidP="00D82DF7">
      <w:pPr>
        <w:pStyle w:val="Heading2"/>
      </w:pPr>
      <w:bookmarkStart w:id="35" w:name="_Toc222319770"/>
      <w:r w:rsidRPr="002E62FC">
        <w:t>Reporting, reviewing and reducing reliance on restrictive interventions</w:t>
      </w:r>
      <w:bookmarkEnd w:id="35"/>
    </w:p>
    <w:p w14:paraId="46639087"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use of restrictive interventions must be clearly recorded monitored and reviewed at individual, service and organisational levels. Witham Prospect School is committed to reducing the use of restrictive practice and as such we monitor all interventions closely. Each Registered Manager complies a monthly report of the use of Restrictive Interventions within their service and produces an action plan that will detail any actions that they are taking as a registered manager to investigate and address any increases in the use of restrictive interventions. This report is made available to the Executive Directors, regulatory inspectors and local and placing authorities upon request or during statutory visits.</w:t>
      </w:r>
    </w:p>
    <w:p w14:paraId="74AC694D"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b/>
          <w:sz w:val="24"/>
          <w:szCs w:val="24"/>
        </w:rPr>
        <w:t xml:space="preserve">Recording of ongoing chemical restraint as defined in section 1 will be on the MARS sheet as described in Witham Prospect School’s Medication Policy. </w:t>
      </w:r>
      <w:r w:rsidRPr="002E62FC">
        <w:rPr>
          <w:rFonts w:ascii="Calibri" w:eastAsia="Times New Roman" w:hAnsi="Calibri" w:cs="Calibri"/>
          <w:sz w:val="24"/>
          <w:szCs w:val="24"/>
        </w:rPr>
        <w:t>The reviewing mechanism for this will be through the annual health check with the person’s GP or Consultant as per the person’s health action plan.</w:t>
      </w:r>
    </w:p>
    <w:p w14:paraId="4D3B1FD9" w14:textId="40F7AC8A"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b/>
          <w:sz w:val="24"/>
          <w:szCs w:val="24"/>
        </w:rPr>
        <w:t>The use of all other restrictive interventions must be recorded, using the</w:t>
      </w:r>
      <w:r w:rsidRPr="002E62FC">
        <w:rPr>
          <w:rFonts w:ascii="Calibri" w:eastAsia="Times New Roman" w:hAnsi="Calibri" w:cs="Calibri"/>
          <w:sz w:val="24"/>
          <w:szCs w:val="24"/>
        </w:rPr>
        <w:t xml:space="preserve"> </w:t>
      </w:r>
      <w:r w:rsidRPr="002E62FC">
        <w:rPr>
          <w:rFonts w:ascii="Calibri" w:eastAsia="Times New Roman" w:hAnsi="Calibri" w:cs="Calibri"/>
          <w:b/>
          <w:sz w:val="24"/>
          <w:szCs w:val="24"/>
        </w:rPr>
        <w:t>Restrictive</w:t>
      </w:r>
      <w:r w:rsidRPr="002E62FC">
        <w:rPr>
          <w:rFonts w:ascii="Calibri" w:eastAsia="Times New Roman" w:hAnsi="Calibri" w:cs="Calibri"/>
          <w:sz w:val="24"/>
          <w:szCs w:val="24"/>
        </w:rPr>
        <w:t xml:space="preserve"> </w:t>
      </w:r>
      <w:r w:rsidRPr="002E62FC">
        <w:rPr>
          <w:rFonts w:ascii="Calibri" w:eastAsia="Times New Roman" w:hAnsi="Calibri" w:cs="Calibri"/>
          <w:b/>
          <w:sz w:val="24"/>
          <w:szCs w:val="24"/>
        </w:rPr>
        <w:t>Intervention Incident Report on the Behaviour Watch System.</w:t>
      </w:r>
      <w:r w:rsidRPr="002E62FC">
        <w:rPr>
          <w:rFonts w:ascii="Calibri" w:eastAsia="Times New Roman" w:hAnsi="Calibri" w:cs="Calibri"/>
          <w:color w:val="FF0000"/>
          <w:sz w:val="24"/>
          <w:szCs w:val="24"/>
        </w:rPr>
        <w:t xml:space="preserve"> </w:t>
      </w:r>
      <w:r w:rsidRPr="002E62FC">
        <w:rPr>
          <w:rFonts w:ascii="Calibri" w:eastAsia="Times New Roman" w:hAnsi="Calibri" w:cs="Calibri"/>
          <w:sz w:val="24"/>
          <w:szCs w:val="24"/>
        </w:rPr>
        <w:t>This must be done as soon as practicable (within 24 hours of the incident) by the person(s) involved and a copy (along with copies of any post-incident review forms) sent to the Registered Manager within a further 24 hours.</w:t>
      </w:r>
    </w:p>
    <w:p w14:paraId="7041A5DD"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All records including</w:t>
      </w:r>
      <w:r w:rsidRPr="002E62FC">
        <w:rPr>
          <w:rFonts w:ascii="Calibri" w:eastAsia="Times New Roman" w:hAnsi="Calibri" w:cs="Calibri"/>
          <w:color w:val="FF0000"/>
          <w:sz w:val="24"/>
          <w:szCs w:val="24"/>
        </w:rPr>
        <w:t xml:space="preserve"> </w:t>
      </w:r>
      <w:r w:rsidRPr="002E62FC">
        <w:rPr>
          <w:rFonts w:ascii="Calibri" w:eastAsia="Times New Roman" w:hAnsi="Calibri" w:cs="Calibri"/>
          <w:sz w:val="24"/>
          <w:szCs w:val="24"/>
        </w:rPr>
        <w:t>the Restrictive Intervention Authorisation Checklist, Restrictive Intervention Incident Reports, Post-incident Review Forms, Positive Behaviour Support Plans and Risk Assessment must be maintained in the person’s file and copies kept at the registered office for inspection purposes and to provide evidence for audit.</w:t>
      </w:r>
    </w:p>
    <w:p w14:paraId="21850DEB" w14:textId="77777777" w:rsidR="002E62FC" w:rsidRPr="002E62FC" w:rsidRDefault="002E62FC" w:rsidP="00D82DF7">
      <w:pPr>
        <w:pStyle w:val="Heading1"/>
      </w:pPr>
      <w:bookmarkStart w:id="36" w:name="_Toc222319771"/>
      <w:r w:rsidRPr="002E62FC">
        <w:lastRenderedPageBreak/>
        <w:t>POSITIVE BEHAVIOUR SUPPORT QUALITY ASSURANCE AND MONITORING PROCESSES</w:t>
      </w:r>
      <w:bookmarkEnd w:id="36"/>
      <w:r w:rsidRPr="002E62FC">
        <w:t xml:space="preserve"> </w:t>
      </w:r>
    </w:p>
    <w:p w14:paraId="0873A2F4" w14:textId="1F585F6F" w:rsid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Reviewing the use of restrictive interventions in Witham Prospect School must happen at various levels to ensure we continue to meet current professional standards and improve our practice</w:t>
      </w:r>
      <w:r w:rsidR="00D82DF7">
        <w:rPr>
          <w:rFonts w:ascii="Calibri" w:eastAsia="Times New Roman" w:hAnsi="Calibri" w:cs="Calibri"/>
          <w:sz w:val="24"/>
          <w:szCs w:val="24"/>
        </w:rPr>
        <w:t>.</w:t>
      </w:r>
    </w:p>
    <w:p w14:paraId="0B2D9FB1" w14:textId="77777777" w:rsidR="00D82DF7" w:rsidRPr="002E62FC" w:rsidRDefault="00D82DF7" w:rsidP="002F5193">
      <w:pPr>
        <w:spacing w:after="120" w:line="240" w:lineRule="auto"/>
        <w:rPr>
          <w:rFonts w:ascii="Calibri" w:eastAsia="Times New Roman" w:hAnsi="Calibri" w:cs="Calibri"/>
          <w:sz w:val="24"/>
          <w:szCs w:val="24"/>
        </w:rPr>
      </w:pPr>
    </w:p>
    <w:p w14:paraId="573F0F0E" w14:textId="77777777" w:rsidR="002E62FC" w:rsidRPr="002E62FC" w:rsidRDefault="002E62FC" w:rsidP="00D82DF7">
      <w:pPr>
        <w:pStyle w:val="Heading2"/>
      </w:pPr>
      <w:bookmarkStart w:id="37" w:name="_Toc222319772"/>
      <w:r w:rsidRPr="002E62FC">
        <w:t>Monthly Reviews of Restrictive Interventions</w:t>
      </w:r>
      <w:bookmarkEnd w:id="37"/>
    </w:p>
    <w:p w14:paraId="29317091"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Monthly reviews are to be undertaken by the Behaviour Specialist and the Registered Managers for each service. These reviews should contain a review of the overall use of restrictive intervention within their service and a review of the use of restrictive interventions on an individual child/young person basis. Where an increase in the use of restrictive intervention has been identified for a child or young person this will trigger a review of the Positive Behaviour Support Plan for the individual. The Behaviour Specialist is expected to produce a monthly report and an accompanying action plan.</w:t>
      </w:r>
    </w:p>
    <w:p w14:paraId="68B83467"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 full review would be immediately triggered in the event of:</w:t>
      </w:r>
    </w:p>
    <w:p w14:paraId="7DBF496D" w14:textId="77777777" w:rsidR="002E62FC" w:rsidRPr="002E62FC" w:rsidRDefault="002E62FC" w:rsidP="002F5193">
      <w:pPr>
        <w:numPr>
          <w:ilvl w:val="0"/>
          <w:numId w:val="40"/>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Unplanned use of a restrictive intervention </w:t>
      </w:r>
    </w:p>
    <w:p w14:paraId="2E70DE06" w14:textId="77777777" w:rsidR="002E62FC" w:rsidRPr="002E62FC" w:rsidRDefault="002E62FC" w:rsidP="002F5193">
      <w:pPr>
        <w:numPr>
          <w:ilvl w:val="0"/>
          <w:numId w:val="40"/>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Injury to a child/young person or others involved in a physical intervention</w:t>
      </w:r>
    </w:p>
    <w:p w14:paraId="3B0256BC" w14:textId="77777777" w:rsidR="002E62FC" w:rsidRPr="002E62FC" w:rsidRDefault="002E62FC" w:rsidP="002F5193">
      <w:pPr>
        <w:numPr>
          <w:ilvl w:val="0"/>
          <w:numId w:val="40"/>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Significant changes to individual’s medication, health and/or behaviour</w:t>
      </w:r>
    </w:p>
    <w:p w14:paraId="63C639DE" w14:textId="77777777" w:rsidR="002E62FC" w:rsidRPr="002E62FC" w:rsidRDefault="002E62FC" w:rsidP="002F5193">
      <w:pPr>
        <w:numPr>
          <w:ilvl w:val="0"/>
          <w:numId w:val="40"/>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person experiencing a period of crisis and/or particular risk.</w:t>
      </w:r>
    </w:p>
    <w:p w14:paraId="46A6F61B"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Over time, behaviour patterns will change as will the benefits and risks associated with any restrictive intervention; individual reviews should include a revised assessment of risk. Restrictive interventions must be combined with other proactive and reactive approaches, which lead to the reduction or withdrawal of the restrictive physical intervention over time.</w:t>
      </w:r>
    </w:p>
    <w:p w14:paraId="2C68C2B9" w14:textId="7F497116"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family or advocate of the child/young person should be invited to reviews on a regular basis and kept informed of developments, progress and difficulties. Their input into decisions concerning restrictive interventions will be encouraged. </w:t>
      </w:r>
    </w:p>
    <w:p w14:paraId="4A02EF39"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Other professionals e.g. care manager, behaviour team, psychologist, speech and language therapist should also be involved where they have ongoing involvement in the persons care planning or support.</w:t>
      </w:r>
    </w:p>
    <w:p w14:paraId="6DA04A80"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Following all reviews a copy of the review documents, updated positive behaviour and support plans and any associated documentation must be stored in the registered managers office with the Restrictive Intervention Authorisation Checklist and the original documents kept in the child/ young person’s file.</w:t>
      </w:r>
    </w:p>
    <w:p w14:paraId="395706D0" w14:textId="77777777" w:rsidR="002E62FC" w:rsidRPr="002E62FC" w:rsidRDefault="002E62FC" w:rsidP="002F5193">
      <w:pPr>
        <w:spacing w:after="120" w:line="240" w:lineRule="auto"/>
        <w:rPr>
          <w:rFonts w:ascii="Calibri" w:eastAsia="Times New Roman" w:hAnsi="Calibri" w:cs="Calibri"/>
          <w:b/>
          <w:sz w:val="24"/>
          <w:szCs w:val="24"/>
        </w:rPr>
      </w:pPr>
    </w:p>
    <w:p w14:paraId="5AAD2C35" w14:textId="77777777" w:rsidR="002E62FC" w:rsidRPr="002E62FC" w:rsidRDefault="002E62FC" w:rsidP="00D82DF7">
      <w:pPr>
        <w:pStyle w:val="Heading2"/>
      </w:pPr>
      <w:bookmarkStart w:id="38" w:name="_Toc222319773"/>
      <w:r w:rsidRPr="002E62FC">
        <w:t>Quarterly Positive Environment Checklist</w:t>
      </w:r>
      <w:bookmarkEnd w:id="38"/>
      <w:r w:rsidRPr="002E62FC">
        <w:t xml:space="preserve"> </w:t>
      </w:r>
    </w:p>
    <w:p w14:paraId="4085D481"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Positive Environment Checklist is to be completed on a quarterly basis by the Registered Manager for the service. The checklist focusses on the physical, social and programmatic structure of the environment and should be used as part of a proactive, preventative </w:t>
      </w:r>
      <w:r w:rsidRPr="002E62FC">
        <w:rPr>
          <w:rFonts w:ascii="Calibri" w:eastAsia="Times New Roman" w:hAnsi="Calibri" w:cs="Calibri"/>
          <w:sz w:val="24"/>
          <w:szCs w:val="24"/>
        </w:rPr>
        <w:lastRenderedPageBreak/>
        <w:t>approach to addressing behaviours of concern. The checklist can also be used on an individual basis to help determine whether environmental conditions are contributing to a child or young person’s behaviours of concern.</w:t>
      </w:r>
    </w:p>
    <w:p w14:paraId="69363E3D" w14:textId="77777777" w:rsid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Positive Environment Checklist should be completed during the months of </w:t>
      </w:r>
      <w:r w:rsidRPr="002E62FC">
        <w:rPr>
          <w:rFonts w:ascii="Calibri" w:eastAsia="Times New Roman" w:hAnsi="Calibri" w:cs="Calibri"/>
          <w:b/>
          <w:sz w:val="24"/>
          <w:szCs w:val="24"/>
        </w:rPr>
        <w:t>March</w:t>
      </w:r>
      <w:r w:rsidRPr="002E62FC">
        <w:rPr>
          <w:rFonts w:ascii="Calibri" w:eastAsia="Times New Roman" w:hAnsi="Calibri" w:cs="Calibri"/>
          <w:sz w:val="24"/>
          <w:szCs w:val="24"/>
        </w:rPr>
        <w:t xml:space="preserve">, </w:t>
      </w:r>
      <w:r w:rsidRPr="002E62FC">
        <w:rPr>
          <w:rFonts w:ascii="Calibri" w:eastAsia="Times New Roman" w:hAnsi="Calibri" w:cs="Calibri"/>
          <w:b/>
          <w:sz w:val="24"/>
          <w:szCs w:val="24"/>
        </w:rPr>
        <w:t>June</w:t>
      </w:r>
      <w:r w:rsidRPr="002E62FC">
        <w:rPr>
          <w:rFonts w:ascii="Calibri" w:eastAsia="Times New Roman" w:hAnsi="Calibri" w:cs="Calibri"/>
          <w:sz w:val="24"/>
          <w:szCs w:val="24"/>
        </w:rPr>
        <w:t xml:space="preserve">, </w:t>
      </w:r>
      <w:r w:rsidRPr="002E62FC">
        <w:rPr>
          <w:rFonts w:ascii="Calibri" w:eastAsia="Times New Roman" w:hAnsi="Calibri" w:cs="Calibri"/>
          <w:b/>
          <w:sz w:val="24"/>
          <w:szCs w:val="24"/>
        </w:rPr>
        <w:t>September</w:t>
      </w:r>
      <w:r w:rsidRPr="002E62FC">
        <w:rPr>
          <w:rFonts w:ascii="Calibri" w:eastAsia="Times New Roman" w:hAnsi="Calibri" w:cs="Calibri"/>
          <w:sz w:val="24"/>
          <w:szCs w:val="24"/>
        </w:rPr>
        <w:t xml:space="preserve"> and </w:t>
      </w:r>
      <w:r w:rsidRPr="002E62FC">
        <w:rPr>
          <w:rFonts w:ascii="Calibri" w:eastAsia="Times New Roman" w:hAnsi="Calibri" w:cs="Calibri"/>
          <w:b/>
          <w:sz w:val="24"/>
          <w:szCs w:val="24"/>
        </w:rPr>
        <w:t>December</w:t>
      </w:r>
      <w:r w:rsidRPr="002E62FC">
        <w:rPr>
          <w:rFonts w:ascii="Calibri" w:eastAsia="Times New Roman" w:hAnsi="Calibri" w:cs="Calibri"/>
          <w:sz w:val="24"/>
          <w:szCs w:val="24"/>
        </w:rPr>
        <w:t xml:space="preserve"> each year and a report produced by the 20</w:t>
      </w:r>
      <w:r w:rsidRPr="002E62FC">
        <w:rPr>
          <w:rFonts w:ascii="Calibri" w:eastAsia="Times New Roman" w:hAnsi="Calibri" w:cs="Calibri"/>
          <w:sz w:val="24"/>
          <w:szCs w:val="24"/>
          <w:vertAlign w:val="superscript"/>
        </w:rPr>
        <w:t>th</w:t>
      </w:r>
      <w:r w:rsidRPr="002E62FC">
        <w:rPr>
          <w:rFonts w:ascii="Calibri" w:eastAsia="Times New Roman" w:hAnsi="Calibri" w:cs="Calibri"/>
          <w:sz w:val="24"/>
          <w:szCs w:val="24"/>
        </w:rPr>
        <w:t xml:space="preserve"> day of the following month.</w:t>
      </w:r>
    </w:p>
    <w:p w14:paraId="17BFA120" w14:textId="77777777" w:rsidR="004C5671" w:rsidRPr="002E62FC" w:rsidRDefault="004C5671" w:rsidP="002F5193">
      <w:pPr>
        <w:spacing w:after="120" w:line="240" w:lineRule="auto"/>
        <w:rPr>
          <w:rFonts w:ascii="Calibri" w:eastAsia="Times New Roman" w:hAnsi="Calibri" w:cs="Calibri"/>
          <w:sz w:val="24"/>
          <w:szCs w:val="24"/>
        </w:rPr>
      </w:pPr>
    </w:p>
    <w:p w14:paraId="60FEA125" w14:textId="77777777" w:rsidR="002E62FC" w:rsidRPr="002E62FC" w:rsidRDefault="002E62FC" w:rsidP="004C5671">
      <w:pPr>
        <w:pStyle w:val="Heading2"/>
      </w:pPr>
      <w:bookmarkStart w:id="39" w:name="_Toc222319774"/>
      <w:r w:rsidRPr="002E62FC">
        <w:t>Six Monthly Evaluation Matrix for Challenging Behaviour Services</w:t>
      </w:r>
      <w:bookmarkEnd w:id="39"/>
    </w:p>
    <w:p w14:paraId="2378F35E"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Witham Prospect School has adopted the </w:t>
      </w:r>
      <w:r w:rsidRPr="002E62FC">
        <w:rPr>
          <w:rFonts w:ascii="Calibri" w:eastAsia="Times New Roman" w:hAnsi="Calibri" w:cs="Calibri"/>
          <w:i/>
          <w:sz w:val="24"/>
          <w:szCs w:val="24"/>
        </w:rPr>
        <w:t>LDAG Subgroup PBS Standards Measure for Wales</w:t>
      </w:r>
      <w:r w:rsidRPr="002E62FC">
        <w:rPr>
          <w:rFonts w:ascii="Calibri" w:eastAsia="Times New Roman" w:hAnsi="Calibri" w:cs="Calibri"/>
          <w:sz w:val="24"/>
          <w:szCs w:val="24"/>
        </w:rPr>
        <w:t xml:space="preserve"> as our monitoring tool for evaluating our services competencies in Positive Behaviour Support. This monitoring tool is recommended by Bild and is to be used by the Registered Manager of each service when assessing the services effectiveness in implementing and following the organisations approach to Positive Behaviour Support. The evaluation tool will be used to inform the service’s action plan for improving our effectiveness in delivering a PBS service.</w:t>
      </w:r>
    </w:p>
    <w:p w14:paraId="721D1857"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Evaluation Matrix for Challenging Behaviour Services should be completed in </w:t>
      </w:r>
      <w:r w:rsidRPr="002E62FC">
        <w:rPr>
          <w:rFonts w:ascii="Calibri" w:eastAsia="Times New Roman" w:hAnsi="Calibri" w:cs="Calibri"/>
          <w:b/>
          <w:sz w:val="24"/>
          <w:szCs w:val="24"/>
        </w:rPr>
        <w:t>June</w:t>
      </w:r>
      <w:r w:rsidRPr="002E62FC">
        <w:rPr>
          <w:rFonts w:ascii="Calibri" w:eastAsia="Times New Roman" w:hAnsi="Calibri" w:cs="Calibri"/>
          <w:sz w:val="24"/>
          <w:szCs w:val="24"/>
        </w:rPr>
        <w:t xml:space="preserve"> and </w:t>
      </w:r>
      <w:r w:rsidRPr="002E62FC">
        <w:rPr>
          <w:rFonts w:ascii="Calibri" w:eastAsia="Times New Roman" w:hAnsi="Calibri" w:cs="Calibri"/>
          <w:b/>
          <w:sz w:val="24"/>
          <w:szCs w:val="24"/>
        </w:rPr>
        <w:t xml:space="preserve">December </w:t>
      </w:r>
      <w:r w:rsidRPr="002E62FC">
        <w:rPr>
          <w:rFonts w:ascii="Calibri" w:eastAsia="Times New Roman" w:hAnsi="Calibri" w:cs="Calibri"/>
          <w:sz w:val="24"/>
          <w:szCs w:val="24"/>
        </w:rPr>
        <w:t>each year and the report and action plan must be made available to the Board of Directors by the 20</w:t>
      </w:r>
      <w:r w:rsidRPr="002E62FC">
        <w:rPr>
          <w:rFonts w:ascii="Calibri" w:eastAsia="Times New Roman" w:hAnsi="Calibri" w:cs="Calibri"/>
          <w:sz w:val="24"/>
          <w:szCs w:val="24"/>
          <w:vertAlign w:val="superscript"/>
        </w:rPr>
        <w:t>th</w:t>
      </w:r>
      <w:r w:rsidRPr="002E62FC">
        <w:rPr>
          <w:rFonts w:ascii="Calibri" w:eastAsia="Times New Roman" w:hAnsi="Calibri" w:cs="Calibri"/>
          <w:sz w:val="24"/>
          <w:szCs w:val="24"/>
        </w:rPr>
        <w:t xml:space="preserve"> day of the following month.</w:t>
      </w:r>
    </w:p>
    <w:p w14:paraId="613BAE79"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Annual PBS standards audit</w:t>
      </w:r>
    </w:p>
    <w:p w14:paraId="78BC5238" w14:textId="211AB70A"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Witham Prospect School has adopted the </w:t>
      </w:r>
      <w:r w:rsidRPr="002E62FC">
        <w:rPr>
          <w:rFonts w:ascii="Calibri" w:eastAsia="Times New Roman" w:hAnsi="Calibri" w:cs="Calibri"/>
          <w:i/>
          <w:sz w:val="24"/>
          <w:szCs w:val="24"/>
        </w:rPr>
        <w:t>LDAG Subgroup PBS Standards for Wales</w:t>
      </w:r>
      <w:r w:rsidRPr="002E62FC">
        <w:rPr>
          <w:rFonts w:ascii="Calibri" w:eastAsia="Times New Roman" w:hAnsi="Calibri" w:cs="Calibri"/>
          <w:sz w:val="24"/>
          <w:szCs w:val="24"/>
        </w:rPr>
        <w:t xml:space="preserve"> as our audit tool for measuring our competence in meeting the PBS standards. This audit will be undertaken at each service on an annual basis by Debbie Hardy, PBS Coach. A report will be produced and shared with the Registered Manager and the Executive Directors to assist in policy implementation and review, strategy planning and service quality auditing.</w:t>
      </w:r>
    </w:p>
    <w:p w14:paraId="6BAB14B2"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sz w:val="24"/>
          <w:szCs w:val="24"/>
        </w:rPr>
        <w:t xml:space="preserve">The PBS standards audit should be completed during the month of </w:t>
      </w:r>
      <w:r w:rsidRPr="002E62FC">
        <w:rPr>
          <w:rFonts w:ascii="Calibri" w:eastAsia="Times New Roman" w:hAnsi="Calibri" w:cs="Calibri"/>
          <w:b/>
          <w:sz w:val="24"/>
          <w:szCs w:val="24"/>
        </w:rPr>
        <w:t>June</w:t>
      </w:r>
      <w:r w:rsidRPr="002E62FC">
        <w:rPr>
          <w:rFonts w:ascii="Calibri" w:eastAsia="Times New Roman" w:hAnsi="Calibri" w:cs="Calibri"/>
          <w:sz w:val="24"/>
          <w:szCs w:val="24"/>
        </w:rPr>
        <w:t xml:space="preserve"> each year and the report and action plan must be made available to the Board of Directors by the 20</w:t>
      </w:r>
      <w:r w:rsidRPr="002E62FC">
        <w:rPr>
          <w:rFonts w:ascii="Calibri" w:eastAsia="Times New Roman" w:hAnsi="Calibri" w:cs="Calibri"/>
          <w:sz w:val="24"/>
          <w:szCs w:val="24"/>
          <w:vertAlign w:val="superscript"/>
        </w:rPr>
        <w:t>th</w:t>
      </w:r>
      <w:r w:rsidRPr="002E62FC">
        <w:rPr>
          <w:rFonts w:ascii="Calibri" w:eastAsia="Times New Roman" w:hAnsi="Calibri" w:cs="Calibri"/>
          <w:sz w:val="24"/>
          <w:szCs w:val="24"/>
        </w:rPr>
        <w:t xml:space="preserve"> day of the following month.</w:t>
      </w:r>
    </w:p>
    <w:p w14:paraId="4D38FED0" w14:textId="77777777" w:rsidR="004C5671" w:rsidRDefault="004C5671" w:rsidP="002F5193">
      <w:pPr>
        <w:spacing w:after="120" w:line="240" w:lineRule="auto"/>
        <w:rPr>
          <w:rFonts w:ascii="Calibri" w:eastAsia="Times New Roman" w:hAnsi="Calibri" w:cs="Calibri"/>
          <w:b/>
          <w:sz w:val="24"/>
          <w:szCs w:val="24"/>
        </w:rPr>
      </w:pPr>
    </w:p>
    <w:p w14:paraId="1A2E8056" w14:textId="1D9D9A09" w:rsidR="002E62FC" w:rsidRPr="004C5671" w:rsidRDefault="002E62FC" w:rsidP="004C5671">
      <w:pPr>
        <w:pStyle w:val="Heading2"/>
      </w:pPr>
      <w:bookmarkStart w:id="40" w:name="_Toc222319775"/>
      <w:r w:rsidRPr="002E62FC">
        <w:t>Annual Reducing Seclusion and Restraint Monitoring</w:t>
      </w:r>
      <w:bookmarkEnd w:id="40"/>
    </w:p>
    <w:p w14:paraId="246C6EFD" w14:textId="2BAB6548"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Checklist for Assessing your Organisations Readiness for Reducing Seclusion and Restraint will be undertaken on an annual basis by a Director of Care or Education. This checklist will identify how well each service is performing in its overall goal in reducing the use of restraint and restrictive practice.</w:t>
      </w:r>
    </w:p>
    <w:p w14:paraId="3C8EBBD0" w14:textId="4F07BE3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checklist is to be completed in</w:t>
      </w:r>
      <w:r w:rsidRPr="002E62FC">
        <w:rPr>
          <w:rFonts w:ascii="Calibri" w:eastAsia="Times New Roman" w:hAnsi="Calibri" w:cs="Calibri"/>
          <w:b/>
          <w:sz w:val="24"/>
          <w:szCs w:val="24"/>
        </w:rPr>
        <w:t xml:space="preserve"> December</w:t>
      </w:r>
      <w:r w:rsidRPr="002E62FC">
        <w:rPr>
          <w:rFonts w:ascii="Calibri" w:eastAsia="Times New Roman" w:hAnsi="Calibri" w:cs="Calibri"/>
          <w:sz w:val="24"/>
          <w:szCs w:val="24"/>
        </w:rPr>
        <w:t xml:space="preserve"> each year and a report and action plan is to be completed and shared with the Board of Directors by the 20</w:t>
      </w:r>
      <w:r w:rsidRPr="002E62FC">
        <w:rPr>
          <w:rFonts w:ascii="Calibri" w:eastAsia="Times New Roman" w:hAnsi="Calibri" w:cs="Calibri"/>
          <w:sz w:val="24"/>
          <w:szCs w:val="24"/>
          <w:vertAlign w:val="superscript"/>
        </w:rPr>
        <w:t>th</w:t>
      </w:r>
      <w:r w:rsidRPr="002E62FC">
        <w:rPr>
          <w:rFonts w:ascii="Calibri" w:eastAsia="Times New Roman" w:hAnsi="Calibri" w:cs="Calibri"/>
          <w:sz w:val="24"/>
          <w:szCs w:val="24"/>
        </w:rPr>
        <w:t xml:space="preserve"> day of the following month. </w:t>
      </w:r>
    </w:p>
    <w:p w14:paraId="4AC7EBB6"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All audits undertaken by the service must be made available to the Board of Directors, Commissioners, Ofsted and local and placing authorities upon request and during statutory visits.</w:t>
      </w:r>
    </w:p>
    <w:p w14:paraId="72AA7417" w14:textId="77777777" w:rsidR="002E62FC" w:rsidRPr="002E62FC" w:rsidRDefault="002E62FC" w:rsidP="002F5193">
      <w:pPr>
        <w:spacing w:after="120" w:line="240" w:lineRule="auto"/>
        <w:rPr>
          <w:rFonts w:ascii="Calibri" w:eastAsia="Times New Roman" w:hAnsi="Calibri" w:cs="Calibri"/>
          <w:sz w:val="24"/>
          <w:szCs w:val="24"/>
        </w:rPr>
      </w:pPr>
    </w:p>
    <w:p w14:paraId="3EDB28F6" w14:textId="34F6C218" w:rsidR="002E62FC" w:rsidRPr="004C5671" w:rsidRDefault="002E62FC" w:rsidP="004C5671">
      <w:pPr>
        <w:pStyle w:val="Heading1"/>
      </w:pPr>
      <w:bookmarkStart w:id="41" w:name="_Toc222319776"/>
      <w:r w:rsidRPr="002E62FC">
        <w:lastRenderedPageBreak/>
        <w:t>TRAINING AND STAFF DEVELOPMENT</w:t>
      </w:r>
      <w:bookmarkEnd w:id="41"/>
    </w:p>
    <w:p w14:paraId="78BF2846" w14:textId="77777777" w:rsidR="002E62FC" w:rsidRPr="002E62FC" w:rsidRDefault="002E62FC" w:rsidP="00EF5E21">
      <w:pPr>
        <w:pStyle w:val="Heading3"/>
      </w:pPr>
      <w:bookmarkStart w:id="42" w:name="_Toc222319777"/>
      <w:r w:rsidRPr="002E62FC">
        <w:t>Levels of Training</w:t>
      </w:r>
      <w:bookmarkEnd w:id="42"/>
    </w:p>
    <w:p w14:paraId="58790D80"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All training in challenging behaviour, positive behaviour support and restrictive interventions (including refresher training) will:</w:t>
      </w:r>
    </w:p>
    <w:p w14:paraId="3707BBF2" w14:textId="77777777" w:rsidR="002E62FC" w:rsidRPr="002E62FC" w:rsidRDefault="002E62FC" w:rsidP="002F5193">
      <w:pPr>
        <w:numPr>
          <w:ilvl w:val="0"/>
          <w:numId w:val="41"/>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Promote independence, choice and inclusion to establish environments that enable the people we support to have maximum opportunities for personal growth and emotional well-being.</w:t>
      </w:r>
    </w:p>
    <w:p w14:paraId="3EC20197" w14:textId="77777777" w:rsidR="002E62FC" w:rsidRPr="002E62FC" w:rsidRDefault="002E62FC" w:rsidP="002F5193">
      <w:pPr>
        <w:numPr>
          <w:ilvl w:val="0"/>
          <w:numId w:val="41"/>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Recognise that whenever possible interventions should only be used in a way that is sensitive to and respects cultural experiences of the people we support and their attitudes towards physical contact.</w:t>
      </w:r>
    </w:p>
    <w:p w14:paraId="33C3CD0E" w14:textId="77777777" w:rsidR="002E62FC" w:rsidRPr="002E62FC" w:rsidRDefault="002E62FC" w:rsidP="002F5193">
      <w:pPr>
        <w:numPr>
          <w:ilvl w:val="0"/>
          <w:numId w:val="41"/>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Ensure responses to challenging behaviour encompass a range of strategies and provide safe and effective support. </w:t>
      </w:r>
    </w:p>
    <w:p w14:paraId="799E6BB2" w14:textId="77777777" w:rsidR="002E62FC" w:rsidRPr="002E62FC" w:rsidRDefault="002E62FC" w:rsidP="002F5193">
      <w:pPr>
        <w:numPr>
          <w:ilvl w:val="0"/>
          <w:numId w:val="41"/>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Cover associated legal aspects and issues around consent.</w:t>
      </w:r>
    </w:p>
    <w:p w14:paraId="24E5055C" w14:textId="2E1AD80B" w:rsidR="002E62FC" w:rsidRPr="004C5671" w:rsidRDefault="002E62FC" w:rsidP="002F5193">
      <w:pPr>
        <w:numPr>
          <w:ilvl w:val="0"/>
          <w:numId w:val="41"/>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Be face-to-face and content agreed with the PBS Coaches team. </w:t>
      </w:r>
    </w:p>
    <w:p w14:paraId="010B6E7F"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Training has been separated into the following courses:</w:t>
      </w:r>
    </w:p>
    <w:p w14:paraId="2E9AA9F9" w14:textId="77777777" w:rsidR="002E62FC" w:rsidRPr="002E62FC" w:rsidRDefault="002E62FC" w:rsidP="002F5193">
      <w:pPr>
        <w:spacing w:after="120" w:line="240" w:lineRule="auto"/>
        <w:rPr>
          <w:rFonts w:ascii="Calibri" w:eastAsia="Calibri" w:hAnsi="Calibri" w:cs="Calibri"/>
          <w:sz w:val="24"/>
          <w:szCs w:val="24"/>
        </w:rPr>
      </w:pPr>
    </w:p>
    <w:tbl>
      <w:tblPr>
        <w:tblStyle w:val="TableGrid1"/>
        <w:tblW w:w="9356" w:type="dxa"/>
        <w:tblInd w:w="-147" w:type="dxa"/>
        <w:tblLook w:val="04A0" w:firstRow="1" w:lastRow="0" w:firstColumn="1" w:lastColumn="0" w:noHBand="0" w:noVBand="1"/>
      </w:tblPr>
      <w:tblGrid>
        <w:gridCol w:w="1775"/>
        <w:gridCol w:w="1202"/>
        <w:gridCol w:w="2268"/>
        <w:gridCol w:w="4111"/>
      </w:tblGrid>
      <w:tr w:rsidR="002E62FC" w:rsidRPr="002E62FC" w14:paraId="39A4BCDB" w14:textId="77777777" w:rsidTr="00EF5E21">
        <w:tc>
          <w:tcPr>
            <w:tcW w:w="1775" w:type="dxa"/>
          </w:tcPr>
          <w:p w14:paraId="7E7772E5" w14:textId="77777777" w:rsidR="002E62FC" w:rsidRPr="002E62FC" w:rsidRDefault="002E62FC" w:rsidP="002F5193">
            <w:pPr>
              <w:spacing w:after="120"/>
              <w:rPr>
                <w:rFonts w:cs="Calibri"/>
                <w:b/>
                <w:sz w:val="24"/>
                <w:szCs w:val="24"/>
              </w:rPr>
            </w:pPr>
            <w:r w:rsidRPr="002E62FC">
              <w:rPr>
                <w:rFonts w:cs="Calibri"/>
                <w:b/>
                <w:sz w:val="24"/>
                <w:szCs w:val="24"/>
              </w:rPr>
              <w:t>Staff</w:t>
            </w:r>
          </w:p>
        </w:tc>
        <w:tc>
          <w:tcPr>
            <w:tcW w:w="1202" w:type="dxa"/>
          </w:tcPr>
          <w:p w14:paraId="477FC4CC" w14:textId="77777777" w:rsidR="002E62FC" w:rsidRPr="002E62FC" w:rsidRDefault="002E62FC" w:rsidP="002F5193">
            <w:pPr>
              <w:spacing w:after="120"/>
              <w:rPr>
                <w:rFonts w:cs="Calibri"/>
                <w:b/>
                <w:sz w:val="24"/>
                <w:szCs w:val="24"/>
              </w:rPr>
            </w:pPr>
            <w:r w:rsidRPr="002E62FC">
              <w:rPr>
                <w:rFonts w:cs="Calibri"/>
                <w:b/>
                <w:sz w:val="24"/>
                <w:szCs w:val="24"/>
              </w:rPr>
              <w:t>Course Length</w:t>
            </w:r>
          </w:p>
        </w:tc>
        <w:tc>
          <w:tcPr>
            <w:tcW w:w="2268" w:type="dxa"/>
          </w:tcPr>
          <w:p w14:paraId="0BADA340" w14:textId="77777777" w:rsidR="002E62FC" w:rsidRPr="002E62FC" w:rsidRDefault="002E62FC" w:rsidP="002F5193">
            <w:pPr>
              <w:spacing w:after="120"/>
              <w:rPr>
                <w:rFonts w:cs="Calibri"/>
                <w:b/>
                <w:sz w:val="24"/>
                <w:szCs w:val="24"/>
              </w:rPr>
            </w:pPr>
            <w:r w:rsidRPr="002E62FC">
              <w:rPr>
                <w:rFonts w:cs="Calibri"/>
                <w:b/>
                <w:sz w:val="24"/>
                <w:szCs w:val="24"/>
              </w:rPr>
              <w:t>Course Title</w:t>
            </w:r>
          </w:p>
        </w:tc>
        <w:tc>
          <w:tcPr>
            <w:tcW w:w="4111" w:type="dxa"/>
          </w:tcPr>
          <w:p w14:paraId="1F5C7943" w14:textId="77777777" w:rsidR="002E62FC" w:rsidRPr="002E62FC" w:rsidRDefault="002E62FC" w:rsidP="002F5193">
            <w:pPr>
              <w:spacing w:after="120"/>
              <w:rPr>
                <w:rFonts w:cs="Calibri"/>
                <w:b/>
                <w:sz w:val="24"/>
                <w:szCs w:val="24"/>
              </w:rPr>
            </w:pPr>
            <w:r w:rsidRPr="002E62FC">
              <w:rPr>
                <w:rFonts w:cs="Calibri"/>
                <w:b/>
                <w:sz w:val="24"/>
                <w:szCs w:val="24"/>
              </w:rPr>
              <w:t>Course Content</w:t>
            </w:r>
          </w:p>
        </w:tc>
      </w:tr>
      <w:tr w:rsidR="002E62FC" w:rsidRPr="002E62FC" w14:paraId="23940ACD" w14:textId="77777777" w:rsidTr="00EF5E21">
        <w:tc>
          <w:tcPr>
            <w:tcW w:w="1775" w:type="dxa"/>
          </w:tcPr>
          <w:p w14:paraId="7FEDFC44" w14:textId="77777777" w:rsidR="002E62FC" w:rsidRPr="002E62FC" w:rsidRDefault="002E62FC" w:rsidP="002F5193">
            <w:pPr>
              <w:spacing w:after="120"/>
              <w:rPr>
                <w:rFonts w:cs="Calibri"/>
                <w:sz w:val="24"/>
                <w:szCs w:val="24"/>
              </w:rPr>
            </w:pPr>
            <w:r w:rsidRPr="002E62FC">
              <w:rPr>
                <w:rFonts w:cs="Calibri"/>
                <w:sz w:val="24"/>
                <w:szCs w:val="24"/>
              </w:rPr>
              <w:t>Non-contact staff and</w:t>
            </w:r>
          </w:p>
          <w:p w14:paraId="67F3AD51" w14:textId="77777777" w:rsidR="002E62FC" w:rsidRPr="002E62FC" w:rsidRDefault="002E62FC" w:rsidP="002F5193">
            <w:pPr>
              <w:spacing w:after="120"/>
              <w:rPr>
                <w:rFonts w:cs="Calibri"/>
                <w:sz w:val="24"/>
                <w:szCs w:val="24"/>
              </w:rPr>
            </w:pPr>
            <w:r w:rsidRPr="002E62FC">
              <w:rPr>
                <w:rFonts w:cs="Calibri"/>
                <w:sz w:val="24"/>
                <w:szCs w:val="24"/>
              </w:rPr>
              <w:t>Direct Contact Staff</w:t>
            </w:r>
          </w:p>
        </w:tc>
        <w:tc>
          <w:tcPr>
            <w:tcW w:w="1202" w:type="dxa"/>
          </w:tcPr>
          <w:p w14:paraId="0A4CFCEE" w14:textId="77777777" w:rsidR="002E62FC" w:rsidRPr="002E62FC" w:rsidRDefault="002E62FC" w:rsidP="002F5193">
            <w:pPr>
              <w:spacing w:after="120"/>
              <w:rPr>
                <w:rFonts w:cs="Calibri"/>
                <w:sz w:val="24"/>
                <w:szCs w:val="24"/>
              </w:rPr>
            </w:pPr>
            <w:r w:rsidRPr="002E62FC">
              <w:rPr>
                <w:rFonts w:cs="Calibri"/>
                <w:sz w:val="24"/>
                <w:szCs w:val="24"/>
              </w:rPr>
              <w:t>2 days</w:t>
            </w:r>
          </w:p>
        </w:tc>
        <w:tc>
          <w:tcPr>
            <w:tcW w:w="2268" w:type="dxa"/>
          </w:tcPr>
          <w:p w14:paraId="468FFDA5" w14:textId="77777777" w:rsidR="002E62FC" w:rsidRPr="002E62FC" w:rsidRDefault="002E62FC" w:rsidP="002F5193">
            <w:pPr>
              <w:spacing w:after="120"/>
              <w:rPr>
                <w:rFonts w:cs="Calibri"/>
                <w:sz w:val="24"/>
                <w:szCs w:val="24"/>
              </w:rPr>
            </w:pPr>
            <w:r w:rsidRPr="002E62FC">
              <w:rPr>
                <w:rFonts w:cs="Calibri"/>
                <w:sz w:val="24"/>
                <w:szCs w:val="24"/>
              </w:rPr>
              <w:t xml:space="preserve">Level 2 Sherwood Training in breakaway and </w:t>
            </w:r>
            <w:proofErr w:type="spellStart"/>
            <w:r w:rsidRPr="002E62FC">
              <w:rPr>
                <w:rFonts w:cs="Calibri"/>
                <w:sz w:val="24"/>
                <w:szCs w:val="24"/>
              </w:rPr>
              <w:t>self protection</w:t>
            </w:r>
            <w:proofErr w:type="spellEnd"/>
            <w:r w:rsidRPr="002E62FC">
              <w:rPr>
                <w:rFonts w:cs="Calibri"/>
                <w:sz w:val="24"/>
                <w:szCs w:val="24"/>
              </w:rPr>
              <w:t xml:space="preserve"> skills.</w:t>
            </w:r>
          </w:p>
        </w:tc>
        <w:tc>
          <w:tcPr>
            <w:tcW w:w="4111" w:type="dxa"/>
          </w:tcPr>
          <w:p w14:paraId="1D026BD9" w14:textId="77777777" w:rsidR="002E62FC" w:rsidRPr="002E62FC" w:rsidRDefault="002E62FC" w:rsidP="002F5193">
            <w:pPr>
              <w:spacing w:after="120"/>
              <w:rPr>
                <w:rFonts w:cs="Calibri"/>
                <w:sz w:val="24"/>
                <w:szCs w:val="24"/>
              </w:rPr>
            </w:pPr>
            <w:r w:rsidRPr="002E62FC">
              <w:rPr>
                <w:rFonts w:cs="Calibri"/>
                <w:b/>
                <w:sz w:val="24"/>
                <w:szCs w:val="24"/>
              </w:rPr>
              <w:t>Level Two –</w:t>
            </w:r>
            <w:r w:rsidRPr="002E62FC">
              <w:rPr>
                <w:rFonts w:cs="Calibri"/>
                <w:sz w:val="24"/>
                <w:szCs w:val="24"/>
              </w:rPr>
              <w:t xml:space="preserve"> </w:t>
            </w:r>
            <w:r w:rsidRPr="002E62FC">
              <w:rPr>
                <w:rFonts w:cs="Calibri"/>
                <w:b/>
                <w:sz w:val="24"/>
                <w:szCs w:val="24"/>
              </w:rPr>
              <w:t xml:space="preserve">Breakaway/self-protection skills </w:t>
            </w:r>
          </w:p>
          <w:p w14:paraId="00F0338F" w14:textId="77777777" w:rsidR="002E62FC" w:rsidRPr="002E62FC" w:rsidRDefault="002E62FC" w:rsidP="002F5193">
            <w:pPr>
              <w:spacing w:after="120"/>
              <w:rPr>
                <w:rFonts w:cs="Calibri"/>
                <w:b/>
                <w:sz w:val="24"/>
                <w:szCs w:val="24"/>
              </w:rPr>
            </w:pPr>
            <w:r w:rsidRPr="002E62FC">
              <w:rPr>
                <w:rFonts w:cs="Calibri"/>
                <w:b/>
                <w:sz w:val="24"/>
                <w:szCs w:val="24"/>
              </w:rPr>
              <w:t>NB this training must be:</w:t>
            </w:r>
          </w:p>
          <w:p w14:paraId="19F6B29E" w14:textId="77777777" w:rsidR="002E62FC" w:rsidRPr="002E62FC" w:rsidRDefault="002E62FC" w:rsidP="002F5193">
            <w:pPr>
              <w:numPr>
                <w:ilvl w:val="0"/>
                <w:numId w:val="42"/>
              </w:numPr>
              <w:spacing w:after="120"/>
              <w:rPr>
                <w:rFonts w:cs="Calibri"/>
                <w:b/>
                <w:sz w:val="24"/>
                <w:szCs w:val="24"/>
              </w:rPr>
            </w:pPr>
            <w:r w:rsidRPr="002E62FC">
              <w:rPr>
                <w:rFonts w:cs="Calibri"/>
                <w:b/>
                <w:sz w:val="24"/>
                <w:szCs w:val="24"/>
              </w:rPr>
              <w:t>Accredited by BILD</w:t>
            </w:r>
          </w:p>
          <w:p w14:paraId="282F1DAF" w14:textId="77777777" w:rsidR="002E62FC" w:rsidRPr="002E62FC" w:rsidRDefault="002E62FC" w:rsidP="002F5193">
            <w:pPr>
              <w:spacing w:after="120"/>
              <w:rPr>
                <w:rFonts w:cs="Calibri"/>
                <w:b/>
                <w:sz w:val="24"/>
                <w:szCs w:val="24"/>
              </w:rPr>
            </w:pPr>
            <w:r w:rsidRPr="002E62FC">
              <w:rPr>
                <w:rFonts w:cs="Calibri"/>
                <w:b/>
                <w:sz w:val="24"/>
                <w:szCs w:val="24"/>
              </w:rPr>
              <w:t>Course content:</w:t>
            </w:r>
          </w:p>
          <w:p w14:paraId="32929017" w14:textId="77777777" w:rsidR="002E62FC" w:rsidRPr="002E62FC" w:rsidRDefault="002E62FC" w:rsidP="00865EA5">
            <w:pPr>
              <w:numPr>
                <w:ilvl w:val="0"/>
                <w:numId w:val="43"/>
              </w:numPr>
              <w:ind w:left="357" w:hanging="357"/>
              <w:rPr>
                <w:rFonts w:cs="Calibri"/>
                <w:sz w:val="24"/>
                <w:szCs w:val="24"/>
              </w:rPr>
            </w:pPr>
            <w:r w:rsidRPr="002E62FC">
              <w:rPr>
                <w:rFonts w:cs="Calibri"/>
                <w:sz w:val="24"/>
                <w:szCs w:val="24"/>
              </w:rPr>
              <w:t>Individual rights</w:t>
            </w:r>
          </w:p>
          <w:p w14:paraId="3BAE8574" w14:textId="77777777" w:rsidR="002E62FC" w:rsidRPr="002E62FC" w:rsidRDefault="002E62FC" w:rsidP="00865EA5">
            <w:pPr>
              <w:numPr>
                <w:ilvl w:val="0"/>
                <w:numId w:val="43"/>
              </w:numPr>
              <w:ind w:left="357" w:hanging="357"/>
              <w:rPr>
                <w:rFonts w:cs="Calibri"/>
                <w:sz w:val="24"/>
                <w:szCs w:val="24"/>
              </w:rPr>
            </w:pPr>
            <w:r w:rsidRPr="002E62FC">
              <w:rPr>
                <w:rFonts w:cs="Calibri"/>
                <w:sz w:val="24"/>
                <w:szCs w:val="24"/>
              </w:rPr>
              <w:t>Defining restrictive practices/interventions</w:t>
            </w:r>
          </w:p>
          <w:p w14:paraId="31429316" w14:textId="77777777" w:rsidR="002E62FC" w:rsidRPr="002E62FC" w:rsidRDefault="002E62FC" w:rsidP="00865EA5">
            <w:pPr>
              <w:numPr>
                <w:ilvl w:val="0"/>
                <w:numId w:val="43"/>
              </w:numPr>
              <w:ind w:left="357" w:hanging="357"/>
              <w:rPr>
                <w:rFonts w:cs="Calibri"/>
                <w:sz w:val="24"/>
                <w:szCs w:val="24"/>
              </w:rPr>
            </w:pPr>
            <w:r w:rsidRPr="002E62FC">
              <w:rPr>
                <w:rFonts w:cs="Calibri"/>
                <w:sz w:val="24"/>
                <w:szCs w:val="24"/>
              </w:rPr>
              <w:t xml:space="preserve">Key legislation &amp; lawful use of restrictive interventions </w:t>
            </w:r>
          </w:p>
          <w:p w14:paraId="6211905A" w14:textId="77777777" w:rsidR="002E62FC" w:rsidRPr="002E62FC" w:rsidRDefault="002E62FC" w:rsidP="00865EA5">
            <w:pPr>
              <w:numPr>
                <w:ilvl w:val="0"/>
                <w:numId w:val="43"/>
              </w:numPr>
              <w:ind w:left="357" w:hanging="357"/>
              <w:rPr>
                <w:rFonts w:cs="Calibri"/>
                <w:sz w:val="24"/>
                <w:szCs w:val="24"/>
              </w:rPr>
            </w:pPr>
            <w:r w:rsidRPr="002E62FC">
              <w:rPr>
                <w:rFonts w:cs="Calibri"/>
                <w:sz w:val="24"/>
                <w:szCs w:val="24"/>
              </w:rPr>
              <w:t>Principles of minimum force &amp; least restriction</w:t>
            </w:r>
          </w:p>
          <w:p w14:paraId="56DBB2F9" w14:textId="77777777" w:rsidR="002E62FC" w:rsidRPr="002E62FC" w:rsidRDefault="002E62FC" w:rsidP="00865EA5">
            <w:pPr>
              <w:numPr>
                <w:ilvl w:val="0"/>
                <w:numId w:val="43"/>
              </w:numPr>
              <w:ind w:left="357" w:hanging="357"/>
              <w:rPr>
                <w:rFonts w:cs="Calibri"/>
                <w:sz w:val="24"/>
                <w:szCs w:val="24"/>
              </w:rPr>
            </w:pPr>
            <w:r w:rsidRPr="002E62FC">
              <w:rPr>
                <w:rFonts w:cs="Calibri"/>
                <w:sz w:val="24"/>
                <w:szCs w:val="24"/>
              </w:rPr>
              <w:t xml:space="preserve">Reactive Strategies </w:t>
            </w:r>
          </w:p>
          <w:p w14:paraId="456DD1F9" w14:textId="77777777" w:rsidR="002E62FC" w:rsidRPr="002E62FC" w:rsidRDefault="002E62FC" w:rsidP="00865EA5">
            <w:pPr>
              <w:numPr>
                <w:ilvl w:val="0"/>
                <w:numId w:val="43"/>
              </w:numPr>
              <w:ind w:left="357" w:hanging="357"/>
              <w:rPr>
                <w:rFonts w:cs="Calibri"/>
                <w:sz w:val="24"/>
                <w:szCs w:val="24"/>
              </w:rPr>
            </w:pPr>
            <w:r w:rsidRPr="002E62FC">
              <w:rPr>
                <w:rFonts w:cs="Calibri"/>
                <w:sz w:val="24"/>
                <w:szCs w:val="24"/>
              </w:rPr>
              <w:t>Breakaway and self-protection techniques</w:t>
            </w:r>
          </w:p>
          <w:p w14:paraId="211D1D4B" w14:textId="77777777" w:rsidR="002E62FC" w:rsidRPr="002E62FC" w:rsidRDefault="002E62FC" w:rsidP="002F5193">
            <w:pPr>
              <w:spacing w:after="120"/>
              <w:rPr>
                <w:rFonts w:cs="Calibri"/>
                <w:b/>
                <w:sz w:val="24"/>
                <w:szCs w:val="24"/>
              </w:rPr>
            </w:pPr>
          </w:p>
          <w:p w14:paraId="74F985EF" w14:textId="77777777" w:rsidR="002E62FC" w:rsidRPr="002E62FC" w:rsidRDefault="002E62FC" w:rsidP="002F5193">
            <w:pPr>
              <w:spacing w:after="120"/>
              <w:rPr>
                <w:rFonts w:cs="Calibri"/>
                <w:b/>
                <w:sz w:val="24"/>
                <w:szCs w:val="24"/>
              </w:rPr>
            </w:pPr>
            <w:r w:rsidRPr="002E62FC">
              <w:rPr>
                <w:rFonts w:cs="Calibri"/>
                <w:b/>
                <w:sz w:val="24"/>
                <w:szCs w:val="24"/>
              </w:rPr>
              <w:t>Refresher requirement – every 12 months</w:t>
            </w:r>
          </w:p>
        </w:tc>
      </w:tr>
      <w:tr w:rsidR="002E62FC" w:rsidRPr="002E62FC" w14:paraId="4FC2BED0" w14:textId="77777777" w:rsidTr="00EF5E21">
        <w:tc>
          <w:tcPr>
            <w:tcW w:w="1775" w:type="dxa"/>
          </w:tcPr>
          <w:p w14:paraId="016F2063" w14:textId="77777777" w:rsidR="002E62FC" w:rsidRPr="002E62FC" w:rsidRDefault="002E62FC" w:rsidP="002F5193">
            <w:pPr>
              <w:spacing w:after="120"/>
              <w:rPr>
                <w:rFonts w:cs="Calibri"/>
                <w:sz w:val="24"/>
                <w:szCs w:val="24"/>
              </w:rPr>
            </w:pPr>
            <w:r w:rsidRPr="002E62FC">
              <w:rPr>
                <w:rFonts w:cs="Calibri"/>
                <w:sz w:val="24"/>
                <w:szCs w:val="24"/>
              </w:rPr>
              <w:lastRenderedPageBreak/>
              <w:t>Direct Contact Staff</w:t>
            </w:r>
          </w:p>
        </w:tc>
        <w:tc>
          <w:tcPr>
            <w:tcW w:w="1202" w:type="dxa"/>
          </w:tcPr>
          <w:p w14:paraId="1F3A1523" w14:textId="77777777" w:rsidR="002E62FC" w:rsidRPr="002E62FC" w:rsidRDefault="002E62FC" w:rsidP="002F5193">
            <w:pPr>
              <w:spacing w:after="120"/>
              <w:rPr>
                <w:rFonts w:cs="Calibri"/>
                <w:sz w:val="24"/>
                <w:szCs w:val="24"/>
              </w:rPr>
            </w:pPr>
            <w:r w:rsidRPr="002E62FC">
              <w:rPr>
                <w:rFonts w:cs="Calibri"/>
                <w:sz w:val="24"/>
                <w:szCs w:val="24"/>
              </w:rPr>
              <w:t>3 days</w:t>
            </w:r>
          </w:p>
        </w:tc>
        <w:tc>
          <w:tcPr>
            <w:tcW w:w="2268" w:type="dxa"/>
          </w:tcPr>
          <w:p w14:paraId="1249A8C6" w14:textId="77777777" w:rsidR="002E62FC" w:rsidRPr="002E62FC" w:rsidRDefault="002E62FC" w:rsidP="002F5193">
            <w:pPr>
              <w:spacing w:after="120"/>
              <w:rPr>
                <w:rFonts w:cs="Calibri"/>
                <w:sz w:val="24"/>
                <w:szCs w:val="24"/>
              </w:rPr>
            </w:pPr>
            <w:r w:rsidRPr="002E62FC">
              <w:rPr>
                <w:rFonts w:cs="Calibri"/>
                <w:sz w:val="24"/>
                <w:szCs w:val="24"/>
              </w:rPr>
              <w:t>Level 3 Sherwood Training in PBS and Physical Intervention</w:t>
            </w:r>
          </w:p>
        </w:tc>
        <w:tc>
          <w:tcPr>
            <w:tcW w:w="4111" w:type="dxa"/>
          </w:tcPr>
          <w:p w14:paraId="2EDC76BB" w14:textId="77777777" w:rsidR="002E62FC" w:rsidRPr="002E62FC" w:rsidRDefault="002E62FC" w:rsidP="002F5193">
            <w:pPr>
              <w:spacing w:after="120"/>
              <w:rPr>
                <w:rFonts w:cs="Calibri"/>
                <w:b/>
                <w:sz w:val="24"/>
                <w:szCs w:val="24"/>
              </w:rPr>
            </w:pPr>
            <w:r w:rsidRPr="002E62FC">
              <w:rPr>
                <w:rFonts w:cs="Calibri"/>
                <w:b/>
                <w:sz w:val="24"/>
                <w:szCs w:val="24"/>
              </w:rPr>
              <w:t>Level Three – Specific Physical Intervention (includes level 1&amp;2)</w:t>
            </w:r>
          </w:p>
          <w:p w14:paraId="5AC3A801" w14:textId="77777777" w:rsidR="002E62FC" w:rsidRPr="002E62FC" w:rsidRDefault="002E62FC" w:rsidP="002F5193">
            <w:pPr>
              <w:spacing w:after="120"/>
              <w:rPr>
                <w:rFonts w:cs="Calibri"/>
                <w:b/>
                <w:sz w:val="24"/>
                <w:szCs w:val="24"/>
              </w:rPr>
            </w:pPr>
            <w:r w:rsidRPr="002E62FC">
              <w:rPr>
                <w:rFonts w:cs="Calibri"/>
                <w:b/>
                <w:sz w:val="24"/>
                <w:szCs w:val="24"/>
              </w:rPr>
              <w:t>NB this training must be:</w:t>
            </w:r>
          </w:p>
          <w:p w14:paraId="1F111C2C" w14:textId="77777777" w:rsidR="002E62FC" w:rsidRPr="002E62FC" w:rsidRDefault="002E62FC" w:rsidP="00EF5E21">
            <w:pPr>
              <w:numPr>
                <w:ilvl w:val="0"/>
                <w:numId w:val="42"/>
              </w:numPr>
              <w:ind w:left="760" w:hanging="357"/>
              <w:rPr>
                <w:rFonts w:cs="Calibri"/>
                <w:b/>
                <w:sz w:val="24"/>
                <w:szCs w:val="24"/>
              </w:rPr>
            </w:pPr>
            <w:r w:rsidRPr="002E62FC">
              <w:rPr>
                <w:rFonts w:cs="Calibri"/>
                <w:b/>
                <w:sz w:val="24"/>
                <w:szCs w:val="24"/>
              </w:rPr>
              <w:t>Tailored to the specifically to the needs of the individual’s we support</w:t>
            </w:r>
          </w:p>
          <w:p w14:paraId="6E72920F" w14:textId="77777777" w:rsidR="002E62FC" w:rsidRPr="002E62FC" w:rsidRDefault="002E62FC" w:rsidP="00EF5E21">
            <w:pPr>
              <w:numPr>
                <w:ilvl w:val="0"/>
                <w:numId w:val="42"/>
              </w:numPr>
              <w:ind w:left="760" w:hanging="357"/>
              <w:rPr>
                <w:rFonts w:cs="Calibri"/>
                <w:b/>
                <w:sz w:val="24"/>
                <w:szCs w:val="24"/>
              </w:rPr>
            </w:pPr>
            <w:r w:rsidRPr="002E62FC">
              <w:rPr>
                <w:rFonts w:cs="Calibri"/>
                <w:b/>
                <w:sz w:val="24"/>
                <w:szCs w:val="24"/>
              </w:rPr>
              <w:t>accredited by BILD</w:t>
            </w:r>
          </w:p>
          <w:p w14:paraId="6A954DC8" w14:textId="77777777" w:rsidR="002E62FC" w:rsidRPr="002E62FC" w:rsidRDefault="002E62FC" w:rsidP="002F5193">
            <w:pPr>
              <w:spacing w:after="120"/>
              <w:rPr>
                <w:rFonts w:cs="Calibri"/>
                <w:b/>
                <w:sz w:val="24"/>
                <w:szCs w:val="24"/>
              </w:rPr>
            </w:pPr>
          </w:p>
          <w:p w14:paraId="7CD5D8C1" w14:textId="77777777" w:rsidR="002E62FC" w:rsidRPr="002E62FC" w:rsidRDefault="002E62FC" w:rsidP="002F5193">
            <w:pPr>
              <w:spacing w:after="120"/>
              <w:rPr>
                <w:rFonts w:cs="Calibri"/>
                <w:b/>
                <w:sz w:val="24"/>
                <w:szCs w:val="24"/>
              </w:rPr>
            </w:pPr>
            <w:r w:rsidRPr="002E62FC">
              <w:rPr>
                <w:rFonts w:cs="Calibri"/>
                <w:b/>
                <w:sz w:val="24"/>
                <w:szCs w:val="24"/>
              </w:rPr>
              <w:t>Course content</w:t>
            </w:r>
          </w:p>
          <w:p w14:paraId="32E961EB"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Gradients of control to ensure safe practice</w:t>
            </w:r>
          </w:p>
          <w:p w14:paraId="3E5E4D50"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 xml:space="preserve">Risks to health &amp; well-being </w:t>
            </w:r>
          </w:p>
          <w:p w14:paraId="42C8C0D7"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 xml:space="preserve">Monitoring well-being during a physical intervention </w:t>
            </w:r>
          </w:p>
          <w:p w14:paraId="2A9ADC96"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Responding to a health emergency</w:t>
            </w:r>
          </w:p>
          <w:p w14:paraId="120D303A"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Post-incident support/debriefing</w:t>
            </w:r>
          </w:p>
          <w:p w14:paraId="1EFFCA5C"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Recording</w:t>
            </w:r>
          </w:p>
          <w:p w14:paraId="5602E21E"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 xml:space="preserve">Reviewing and reducing the use of restrictive interventions </w:t>
            </w:r>
          </w:p>
          <w:p w14:paraId="47A989AA" w14:textId="77777777" w:rsidR="002E62FC" w:rsidRPr="002E62FC" w:rsidRDefault="002E62FC" w:rsidP="00375635">
            <w:pPr>
              <w:numPr>
                <w:ilvl w:val="0"/>
                <w:numId w:val="44"/>
              </w:numPr>
              <w:ind w:left="357" w:hanging="357"/>
              <w:rPr>
                <w:rFonts w:cs="Calibri"/>
                <w:sz w:val="24"/>
                <w:szCs w:val="24"/>
              </w:rPr>
            </w:pPr>
            <w:r w:rsidRPr="002E62FC">
              <w:rPr>
                <w:rFonts w:cs="Calibri"/>
                <w:sz w:val="24"/>
                <w:szCs w:val="24"/>
              </w:rPr>
              <w:t xml:space="preserve">Physical skills – as assessed by service training audit and approved </w:t>
            </w:r>
          </w:p>
          <w:p w14:paraId="4E1326C2" w14:textId="77777777" w:rsidR="002E62FC" w:rsidRPr="002E62FC" w:rsidRDefault="002E62FC" w:rsidP="002F5193">
            <w:pPr>
              <w:spacing w:after="120"/>
              <w:rPr>
                <w:rFonts w:cs="Calibri"/>
                <w:b/>
                <w:sz w:val="24"/>
                <w:szCs w:val="24"/>
              </w:rPr>
            </w:pPr>
            <w:r w:rsidRPr="002E62FC">
              <w:rPr>
                <w:rFonts w:cs="Calibri"/>
                <w:b/>
                <w:sz w:val="24"/>
                <w:szCs w:val="24"/>
              </w:rPr>
              <w:t>Refresher requirement – every 12 months</w:t>
            </w:r>
          </w:p>
        </w:tc>
      </w:tr>
    </w:tbl>
    <w:p w14:paraId="7D1EFF56" w14:textId="77777777" w:rsidR="002E62FC" w:rsidRPr="002E62FC" w:rsidRDefault="002E62FC" w:rsidP="002F5193">
      <w:pPr>
        <w:spacing w:after="120" w:line="240" w:lineRule="auto"/>
        <w:rPr>
          <w:rFonts w:ascii="Calibri" w:eastAsia="Times New Roman" w:hAnsi="Calibri" w:cs="Calibri"/>
          <w:sz w:val="24"/>
          <w:szCs w:val="24"/>
        </w:rPr>
      </w:pPr>
    </w:p>
    <w:p w14:paraId="293674EA" w14:textId="77777777" w:rsidR="002E62FC" w:rsidRPr="002E62FC" w:rsidRDefault="002E62FC" w:rsidP="00EF5E21">
      <w:pPr>
        <w:pStyle w:val="Heading3"/>
      </w:pPr>
      <w:bookmarkStart w:id="43" w:name="_Toc222319778"/>
      <w:r w:rsidRPr="002E62FC">
        <w:t>Staff Induction</w:t>
      </w:r>
      <w:bookmarkEnd w:id="43"/>
    </w:p>
    <w:p w14:paraId="292FF36D" w14:textId="77777777" w:rsidR="002E62FC" w:rsidRP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Staff inductions will include training in PBS for all staff entering the organisation that will hold a direct contact role. This will assist in the implementation of our PBS Model and ensure that the PBS model is instilled in our staff team from the offset.</w:t>
      </w:r>
    </w:p>
    <w:p w14:paraId="2F9A5BD7" w14:textId="77777777" w:rsidR="002E62FC" w:rsidRP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All agreed that the following courses will be covered during new staff inductions in the following sequence:</w:t>
      </w:r>
    </w:p>
    <w:p w14:paraId="4FC20645" w14:textId="77777777" w:rsidR="002E62FC" w:rsidRP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noProof/>
          <w:sz w:val="24"/>
          <w:szCs w:val="24"/>
        </w:rPr>
        <w:drawing>
          <wp:inline distT="0" distB="0" distL="0" distR="0" wp14:anchorId="21464D72" wp14:editId="2115CFD4">
            <wp:extent cx="4381500" cy="2305050"/>
            <wp:effectExtent l="0" t="0" r="3810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17763A0" w14:textId="77777777" w:rsidR="002E62FC" w:rsidRPr="002E62FC" w:rsidRDefault="002E62FC" w:rsidP="00EF5E21">
      <w:pPr>
        <w:pStyle w:val="Heading3"/>
        <w:rPr>
          <w:rFonts w:eastAsia="Calibri"/>
        </w:rPr>
      </w:pPr>
      <w:bookmarkStart w:id="44" w:name="_Toc222319779"/>
      <w:r w:rsidRPr="002E62FC">
        <w:lastRenderedPageBreak/>
        <w:t>Trainer Requirements</w:t>
      </w:r>
      <w:bookmarkEnd w:id="44"/>
    </w:p>
    <w:p w14:paraId="780B6824"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 xml:space="preserve">PBS courses </w:t>
      </w:r>
    </w:p>
    <w:p w14:paraId="68A712E7" w14:textId="77777777" w:rsidR="002E62FC" w:rsidRPr="002E62FC" w:rsidRDefault="002E62FC" w:rsidP="002F5193">
      <w:pPr>
        <w:spacing w:after="120" w:line="240" w:lineRule="auto"/>
        <w:ind w:left="360"/>
        <w:rPr>
          <w:rFonts w:ascii="Calibri" w:eastAsia="Times New Roman" w:hAnsi="Calibri" w:cs="Calibri"/>
          <w:sz w:val="24"/>
          <w:szCs w:val="24"/>
        </w:rPr>
      </w:pPr>
      <w:r w:rsidRPr="002E62FC">
        <w:rPr>
          <w:rFonts w:ascii="Calibri" w:eastAsia="Times New Roman" w:hAnsi="Calibri" w:cs="Calibri"/>
          <w:sz w:val="24"/>
          <w:szCs w:val="24"/>
        </w:rPr>
        <w:t>Trainers must:</w:t>
      </w:r>
    </w:p>
    <w:p w14:paraId="6C8D226C" w14:textId="77777777" w:rsidR="002E62FC" w:rsidRPr="002E62FC" w:rsidRDefault="002E62FC" w:rsidP="002F5193">
      <w:pPr>
        <w:numPr>
          <w:ilvl w:val="0"/>
          <w:numId w:val="45"/>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Have extensive experience of working with children and young people (and adults) with severe learning disability who present behaviours of concern. </w:t>
      </w:r>
    </w:p>
    <w:p w14:paraId="7D6E88C2" w14:textId="77777777" w:rsidR="002E62FC" w:rsidRPr="002E62FC" w:rsidRDefault="002E62FC" w:rsidP="002F5193">
      <w:pPr>
        <w:numPr>
          <w:ilvl w:val="0"/>
          <w:numId w:val="45"/>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Have detailed, practical knowledge of positive behaviour support</w:t>
      </w:r>
    </w:p>
    <w:p w14:paraId="148180AD" w14:textId="77777777" w:rsidR="002E62FC" w:rsidRPr="002E62FC" w:rsidRDefault="002E62FC" w:rsidP="002F5193">
      <w:pPr>
        <w:numPr>
          <w:ilvl w:val="0"/>
          <w:numId w:val="45"/>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Have practical knowledge of physical interventions</w:t>
      </w:r>
    </w:p>
    <w:p w14:paraId="47322C9D" w14:textId="77777777" w:rsidR="002E62FC" w:rsidRPr="002E62FC" w:rsidRDefault="002E62FC" w:rsidP="002F5193">
      <w:pPr>
        <w:numPr>
          <w:ilvl w:val="0"/>
          <w:numId w:val="45"/>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Be conversant with Witham Prospect School policies and procedures</w:t>
      </w:r>
    </w:p>
    <w:p w14:paraId="6AE64C9D" w14:textId="77777777" w:rsidR="002E62FC" w:rsidRPr="002E62FC" w:rsidRDefault="002E62FC" w:rsidP="002F5193">
      <w:pPr>
        <w:numPr>
          <w:ilvl w:val="0"/>
          <w:numId w:val="45"/>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Have a working knowledge and practical experience of Active Support, Communication, Person Centred Thinking and Planning. </w:t>
      </w:r>
    </w:p>
    <w:p w14:paraId="20160B1D" w14:textId="77777777" w:rsidR="002E62FC" w:rsidRPr="002E62FC" w:rsidRDefault="002E62FC" w:rsidP="002F5193">
      <w:pPr>
        <w:numPr>
          <w:ilvl w:val="0"/>
          <w:numId w:val="45"/>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Have completed the Bild PBS Coaches Programme</w:t>
      </w:r>
    </w:p>
    <w:p w14:paraId="08B5168E" w14:textId="77777777" w:rsidR="002E62FC" w:rsidRPr="002E62FC" w:rsidRDefault="002E62FC" w:rsidP="002F5193">
      <w:pPr>
        <w:spacing w:after="120" w:line="240" w:lineRule="auto"/>
        <w:ind w:left="360"/>
        <w:rPr>
          <w:rFonts w:ascii="Calibri" w:eastAsia="Times New Roman" w:hAnsi="Calibri" w:cs="Calibri"/>
          <w:sz w:val="24"/>
          <w:szCs w:val="24"/>
        </w:rPr>
      </w:pPr>
      <w:r w:rsidRPr="002E62FC">
        <w:rPr>
          <w:rFonts w:ascii="Calibri" w:eastAsia="Times New Roman" w:hAnsi="Calibri" w:cs="Calibri"/>
          <w:b/>
          <w:sz w:val="24"/>
          <w:szCs w:val="24"/>
        </w:rPr>
        <w:t>OR</w:t>
      </w:r>
      <w:r w:rsidRPr="002E62FC">
        <w:rPr>
          <w:rFonts w:ascii="Calibri" w:eastAsia="Times New Roman" w:hAnsi="Calibri" w:cs="Calibri"/>
          <w:sz w:val="24"/>
          <w:szCs w:val="24"/>
        </w:rPr>
        <w:t xml:space="preserve"> </w:t>
      </w:r>
    </w:p>
    <w:p w14:paraId="262EEFD9" w14:textId="77777777" w:rsidR="002E62FC" w:rsidRPr="002E62FC" w:rsidRDefault="002E62FC" w:rsidP="002F5193">
      <w:pPr>
        <w:numPr>
          <w:ilvl w:val="0"/>
          <w:numId w:val="46"/>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be working within, employed by or accredited by a training organisation that is accredited within the BILD Physical Interventions Accreditation Scheme. </w:t>
      </w:r>
    </w:p>
    <w:p w14:paraId="71B41C64" w14:textId="77777777" w:rsidR="002E62FC" w:rsidRPr="002E62FC" w:rsidRDefault="002E62FC" w:rsidP="002F5193">
      <w:pPr>
        <w:spacing w:after="120" w:line="240" w:lineRule="auto"/>
        <w:ind w:left="360"/>
        <w:rPr>
          <w:rFonts w:ascii="Calibri" w:eastAsia="Times New Roman" w:hAnsi="Calibri" w:cs="Calibri"/>
          <w:sz w:val="24"/>
          <w:szCs w:val="24"/>
        </w:rPr>
      </w:pPr>
    </w:p>
    <w:p w14:paraId="25B209E3"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Sherwood Training</w:t>
      </w:r>
    </w:p>
    <w:p w14:paraId="3A32101F" w14:textId="77777777" w:rsidR="002E62FC" w:rsidRPr="002E62FC" w:rsidRDefault="002E62FC" w:rsidP="002F5193">
      <w:pPr>
        <w:spacing w:after="120" w:line="240" w:lineRule="auto"/>
        <w:ind w:left="360"/>
        <w:rPr>
          <w:rFonts w:ascii="Calibri" w:eastAsia="Times New Roman" w:hAnsi="Calibri" w:cs="Calibri"/>
          <w:sz w:val="24"/>
          <w:szCs w:val="24"/>
        </w:rPr>
      </w:pPr>
      <w:r w:rsidRPr="002E62FC">
        <w:rPr>
          <w:rFonts w:ascii="Calibri" w:eastAsia="Times New Roman" w:hAnsi="Calibri" w:cs="Calibri"/>
          <w:sz w:val="24"/>
          <w:szCs w:val="24"/>
        </w:rPr>
        <w:t>Trainers must be:</w:t>
      </w:r>
    </w:p>
    <w:p w14:paraId="2DA15A1E" w14:textId="77777777" w:rsidR="002E62FC" w:rsidRPr="002E62FC" w:rsidRDefault="002E62FC" w:rsidP="002F5193">
      <w:pPr>
        <w:numPr>
          <w:ilvl w:val="0"/>
          <w:numId w:val="47"/>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Working within, employed by or accredited by a training organisation that is accredited within the BILD Physical Interventions Accreditation Scheme. </w:t>
      </w:r>
    </w:p>
    <w:p w14:paraId="220AF71C" w14:textId="77777777" w:rsidR="002E62FC" w:rsidRPr="002E62FC" w:rsidRDefault="002E62FC" w:rsidP="002F5193">
      <w:pPr>
        <w:numPr>
          <w:ilvl w:val="0"/>
          <w:numId w:val="47"/>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Have completed the Bild PBS Coaches Programme</w:t>
      </w:r>
    </w:p>
    <w:p w14:paraId="19B6A838" w14:textId="77777777" w:rsidR="002E62FC" w:rsidRPr="002E62FC" w:rsidRDefault="002E62FC" w:rsidP="002F5193">
      <w:pPr>
        <w:numPr>
          <w:ilvl w:val="0"/>
          <w:numId w:val="47"/>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Hold a Level 3 Award in Education and Training, or its equivalent </w:t>
      </w:r>
    </w:p>
    <w:p w14:paraId="0F6024EB" w14:textId="77777777" w:rsidR="002E62FC" w:rsidRPr="002E62FC" w:rsidRDefault="002E62FC" w:rsidP="002F5193">
      <w:pPr>
        <w:spacing w:after="120" w:line="240" w:lineRule="auto"/>
        <w:rPr>
          <w:rFonts w:ascii="Calibri" w:eastAsia="Times New Roman" w:hAnsi="Calibri" w:cs="Calibri"/>
          <w:sz w:val="24"/>
          <w:szCs w:val="24"/>
        </w:rPr>
      </w:pPr>
    </w:p>
    <w:p w14:paraId="7675042A"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Training Records</w:t>
      </w:r>
    </w:p>
    <w:p w14:paraId="022DB353" w14:textId="77777777" w:rsidR="002E62FC" w:rsidRDefault="002E62FC" w:rsidP="002F5193">
      <w:pPr>
        <w:spacing w:after="120" w:line="240" w:lineRule="auto"/>
        <w:rPr>
          <w:rFonts w:ascii="Calibri" w:eastAsia="Times New Roman" w:hAnsi="Calibri" w:cs="Calibri"/>
          <w:color w:val="FF0000"/>
          <w:sz w:val="24"/>
          <w:szCs w:val="24"/>
        </w:rPr>
      </w:pPr>
      <w:r w:rsidRPr="002E62FC">
        <w:rPr>
          <w:rFonts w:ascii="Calibri" w:eastAsia="Times New Roman" w:hAnsi="Calibri" w:cs="Calibri"/>
          <w:sz w:val="24"/>
          <w:szCs w:val="24"/>
        </w:rPr>
        <w:t>All training must be recorded on the appropriate area/national training data base and reports made available for internal and external auditing.</w:t>
      </w:r>
      <w:r w:rsidRPr="002E62FC">
        <w:rPr>
          <w:rFonts w:ascii="Calibri" w:eastAsia="Times New Roman" w:hAnsi="Calibri" w:cs="Calibri"/>
          <w:color w:val="FF0000"/>
          <w:sz w:val="24"/>
          <w:szCs w:val="24"/>
        </w:rPr>
        <w:t xml:space="preserve"> </w:t>
      </w:r>
    </w:p>
    <w:p w14:paraId="6EC0962A" w14:textId="77777777" w:rsidR="00614394" w:rsidRPr="002E62FC" w:rsidRDefault="00614394" w:rsidP="002F5193">
      <w:pPr>
        <w:spacing w:after="120" w:line="240" w:lineRule="auto"/>
        <w:rPr>
          <w:rFonts w:ascii="Calibri" w:eastAsia="Times New Roman" w:hAnsi="Calibri" w:cs="Calibri"/>
          <w:b/>
          <w:sz w:val="24"/>
          <w:szCs w:val="24"/>
        </w:rPr>
      </w:pPr>
    </w:p>
    <w:p w14:paraId="2E453891" w14:textId="77777777"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Sherwood training</w:t>
      </w:r>
    </w:p>
    <w:p w14:paraId="3097DC1C"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trainer or training organisation must provide feedback on the performance of each course participant of Sherwood training in the following areas:</w:t>
      </w:r>
    </w:p>
    <w:p w14:paraId="4CE3E8F3" w14:textId="77777777" w:rsidR="002E62FC" w:rsidRPr="002E62FC" w:rsidRDefault="002E62FC" w:rsidP="002F5193">
      <w:pPr>
        <w:numPr>
          <w:ilvl w:val="0"/>
          <w:numId w:val="4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Attitudes as reflected in the language and behaviour used during the course</w:t>
      </w:r>
    </w:p>
    <w:p w14:paraId="5E6C96C1" w14:textId="77777777" w:rsidR="002E62FC" w:rsidRPr="002E62FC" w:rsidRDefault="002E62FC" w:rsidP="002F5193">
      <w:pPr>
        <w:numPr>
          <w:ilvl w:val="0"/>
          <w:numId w:val="4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Knowledge of appropriate positive behaviour support strategies</w:t>
      </w:r>
    </w:p>
    <w:p w14:paraId="06E05A36" w14:textId="77777777" w:rsidR="002E62FC" w:rsidRPr="002E62FC" w:rsidRDefault="002E62FC" w:rsidP="002F5193">
      <w:pPr>
        <w:numPr>
          <w:ilvl w:val="0"/>
          <w:numId w:val="4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Knowledge of the principles underpinning the safe use of restrictive interventions</w:t>
      </w:r>
    </w:p>
    <w:p w14:paraId="67F172E7" w14:textId="77777777" w:rsidR="002E62FC" w:rsidRPr="002E62FC" w:rsidRDefault="002E62FC" w:rsidP="002F5193">
      <w:pPr>
        <w:numPr>
          <w:ilvl w:val="0"/>
          <w:numId w:val="4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Knowledge relating to the ethical and legal aspects in implementing the use of restrictive interventions</w:t>
      </w:r>
    </w:p>
    <w:p w14:paraId="34D1E4FB" w14:textId="77777777" w:rsidR="002E62FC" w:rsidRPr="002E62FC" w:rsidRDefault="002E62FC" w:rsidP="002F5193">
      <w:pPr>
        <w:numPr>
          <w:ilvl w:val="0"/>
          <w:numId w:val="48"/>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Competence in each practical technique taught. </w:t>
      </w:r>
    </w:p>
    <w:p w14:paraId="01DCD17F"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lastRenderedPageBreak/>
        <w:t>Participants who do not reach the required standards, and their managers, will receive feedback regarding:</w:t>
      </w:r>
    </w:p>
    <w:p w14:paraId="0F5DAD1D" w14:textId="77777777" w:rsidR="002E62FC" w:rsidRPr="002E62FC" w:rsidRDefault="002E62FC" w:rsidP="002F5193">
      <w:pPr>
        <w:numPr>
          <w:ilvl w:val="0"/>
          <w:numId w:val="49"/>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The areas in which they have failed to provide evidence</w:t>
      </w:r>
    </w:p>
    <w:p w14:paraId="17C6D8F4" w14:textId="77777777" w:rsidR="002E62FC" w:rsidRPr="002E62FC" w:rsidRDefault="002E62FC" w:rsidP="002F5193">
      <w:pPr>
        <w:numPr>
          <w:ilvl w:val="0"/>
          <w:numId w:val="49"/>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actions that can be taken to enable them to achieve competence in these areas </w:t>
      </w:r>
    </w:p>
    <w:p w14:paraId="427DC196" w14:textId="77777777" w:rsidR="002E62FC" w:rsidRPr="002E62FC" w:rsidRDefault="002E62FC" w:rsidP="002F5193">
      <w:pPr>
        <w:numPr>
          <w:ilvl w:val="0"/>
          <w:numId w:val="49"/>
        </w:num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 xml:space="preserve">The implications of their current level of competence when working with individuals who present challenging behaviour. </w:t>
      </w:r>
    </w:p>
    <w:p w14:paraId="6D787321" w14:textId="77777777" w:rsidR="002E62FC" w:rsidRPr="002E62FC" w:rsidRDefault="002E62FC" w:rsidP="002F5193">
      <w:pPr>
        <w:spacing w:after="120" w:line="240" w:lineRule="auto"/>
        <w:rPr>
          <w:rFonts w:ascii="Calibri" w:eastAsia="Times New Roman" w:hAnsi="Calibri" w:cs="Calibri"/>
          <w:sz w:val="24"/>
          <w:szCs w:val="24"/>
        </w:rPr>
      </w:pPr>
    </w:p>
    <w:p w14:paraId="40E59872" w14:textId="77777777" w:rsidR="002E62FC" w:rsidRPr="002E62FC" w:rsidRDefault="002E62FC" w:rsidP="002F5193">
      <w:pPr>
        <w:spacing w:after="120" w:line="240" w:lineRule="auto"/>
        <w:rPr>
          <w:rFonts w:ascii="Calibri" w:eastAsia="Times New Roman" w:hAnsi="Calibri" w:cs="Calibri"/>
          <w:sz w:val="24"/>
          <w:szCs w:val="24"/>
        </w:rPr>
      </w:pPr>
      <w:r w:rsidRPr="002E62FC">
        <w:rPr>
          <w:rFonts w:ascii="Calibri" w:eastAsia="Times New Roman" w:hAnsi="Calibri" w:cs="Calibri"/>
          <w:sz w:val="24"/>
          <w:szCs w:val="24"/>
        </w:rPr>
        <w:t>If this has implications for the person’s current employment immediate action must be taken in line with Witham Prospect School Capability Procedures.</w:t>
      </w:r>
    </w:p>
    <w:p w14:paraId="43163723" w14:textId="77777777" w:rsidR="002E62FC" w:rsidRPr="002E62FC" w:rsidRDefault="002E62FC" w:rsidP="002F5193">
      <w:pPr>
        <w:spacing w:after="120" w:line="240" w:lineRule="auto"/>
        <w:rPr>
          <w:rFonts w:ascii="Calibri" w:eastAsia="Times New Roman" w:hAnsi="Calibri" w:cs="Calibri"/>
          <w:sz w:val="24"/>
          <w:szCs w:val="24"/>
        </w:rPr>
      </w:pPr>
    </w:p>
    <w:p w14:paraId="3E030CBB" w14:textId="252241CF" w:rsidR="002E62FC" w:rsidRPr="002E62FC" w:rsidRDefault="002E62FC" w:rsidP="002F5193">
      <w:pPr>
        <w:spacing w:after="120" w:line="240" w:lineRule="auto"/>
        <w:rPr>
          <w:rFonts w:ascii="Calibri" w:eastAsia="Times New Roman" w:hAnsi="Calibri" w:cs="Calibri"/>
          <w:b/>
          <w:sz w:val="24"/>
          <w:szCs w:val="24"/>
        </w:rPr>
      </w:pPr>
      <w:r w:rsidRPr="002E62FC">
        <w:rPr>
          <w:rFonts w:ascii="Calibri" w:eastAsia="Times New Roman" w:hAnsi="Calibri" w:cs="Calibri"/>
          <w:b/>
          <w:sz w:val="24"/>
          <w:szCs w:val="24"/>
        </w:rPr>
        <w:t>Individual Staff Competence Monitoring</w:t>
      </w:r>
    </w:p>
    <w:p w14:paraId="160C32DC" w14:textId="77777777" w:rsidR="002E62FC" w:rsidRPr="002E62FC" w:rsidRDefault="002E62FC" w:rsidP="002F5193">
      <w:pPr>
        <w:spacing w:after="120" w:line="240" w:lineRule="auto"/>
        <w:rPr>
          <w:rFonts w:ascii="Calibri" w:eastAsia="Calibri" w:hAnsi="Calibri" w:cs="Calibri"/>
          <w:sz w:val="24"/>
          <w:szCs w:val="24"/>
        </w:rPr>
      </w:pPr>
      <w:r w:rsidRPr="002E62FC">
        <w:rPr>
          <w:rFonts w:ascii="Calibri" w:eastAsia="Calibri" w:hAnsi="Calibri" w:cs="Calibri"/>
          <w:sz w:val="24"/>
          <w:szCs w:val="24"/>
        </w:rPr>
        <w:t>In addition to formal face to face training, all staff working directly with the children and adults will complete the PBS Competence assessment on an annual basis prior to their annual appraisal. This can replace the last two supervision sessions in the lead up to their annual appraisal as the assessment gives opportunity to reflect and review current practice. This should be done on a 1:1 basis and staff should be given opportunity to raise any additional work issues and concerns during these sessions.</w:t>
      </w:r>
    </w:p>
    <w:p w14:paraId="6D07DBFD" w14:textId="77777777" w:rsidR="002E62FC" w:rsidRPr="00CB554F" w:rsidRDefault="002E62FC" w:rsidP="002F5193">
      <w:pPr>
        <w:spacing w:after="0" w:line="240" w:lineRule="auto"/>
        <w:rPr>
          <w:rFonts w:ascii="Calibri" w:eastAsia="Times New Roman" w:hAnsi="Calibri" w:cs="Calibri"/>
          <w:sz w:val="24"/>
          <w:szCs w:val="24"/>
          <w:lang w:eastAsia="en-GB"/>
        </w:rPr>
      </w:pPr>
    </w:p>
    <w:bookmarkEnd w:id="6"/>
    <w:p w14:paraId="6255FDE5" w14:textId="77777777" w:rsidR="00853B81" w:rsidRPr="00C65051" w:rsidRDefault="00853B81" w:rsidP="002F5193">
      <w:pPr>
        <w:rPr>
          <w:rFonts w:ascii="Calibri" w:hAnsi="Calibri" w:cs="Calibri"/>
          <w:b/>
          <w:bCs/>
        </w:rPr>
      </w:pPr>
    </w:p>
    <w:sectPr w:rsidR="00853B81" w:rsidRPr="00C65051" w:rsidSect="0054101E">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0" w:footer="0"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F3AE1" w14:textId="77777777" w:rsidR="00753D77" w:rsidRDefault="00753D77" w:rsidP="00CE3208">
      <w:pPr>
        <w:spacing w:after="0" w:line="240" w:lineRule="auto"/>
      </w:pPr>
      <w:r>
        <w:separator/>
      </w:r>
    </w:p>
  </w:endnote>
  <w:endnote w:type="continuationSeparator" w:id="0">
    <w:p w14:paraId="3202CFE6" w14:textId="77777777" w:rsidR="00753D77" w:rsidRDefault="00753D77" w:rsidP="00CE3208">
      <w:pPr>
        <w:spacing w:after="0" w:line="240" w:lineRule="auto"/>
      </w:pPr>
      <w:r>
        <w:continuationSeparator/>
      </w:r>
    </w:p>
  </w:endnote>
  <w:endnote w:type="continuationNotice" w:id="1">
    <w:p w14:paraId="493769EA" w14:textId="77777777" w:rsidR="00753D77" w:rsidRDefault="00753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0CB" w14:textId="77777777" w:rsidR="001D7D8E" w:rsidRDefault="001D7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C58D" w14:textId="533DC61D" w:rsidR="00CE3208" w:rsidRPr="00487D4D" w:rsidRDefault="008D5780" w:rsidP="008D5780">
    <w:pPr>
      <w:pStyle w:val="Footer"/>
      <w:jc w:val="center"/>
      <w:rPr>
        <w:rFonts w:ascii="Calibri" w:hAnsi="Calibri" w:cs="Calibri"/>
        <w:color w:val="542C73"/>
        <w:sz w:val="24"/>
        <w:szCs w:val="24"/>
      </w:rPr>
    </w:pPr>
    <w:r w:rsidRPr="00487D4D">
      <w:rPr>
        <w:rFonts w:ascii="Calibri" w:hAnsi="Calibri" w:cs="Calibri"/>
        <w:color w:val="542C73"/>
        <w:sz w:val="24"/>
        <w:szCs w:val="24"/>
      </w:rPr>
      <w:t xml:space="preserve">Page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PAGE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1</w:t>
    </w:r>
    <w:r w:rsidRPr="00487D4D">
      <w:rPr>
        <w:rFonts w:ascii="Calibri" w:hAnsi="Calibri" w:cs="Calibri"/>
        <w:b/>
        <w:bCs/>
        <w:color w:val="542C73"/>
        <w:sz w:val="24"/>
        <w:szCs w:val="24"/>
      </w:rPr>
      <w:fldChar w:fldCharType="end"/>
    </w:r>
    <w:r w:rsidRPr="00487D4D">
      <w:rPr>
        <w:rFonts w:ascii="Calibri" w:hAnsi="Calibri" w:cs="Calibri"/>
        <w:color w:val="542C73"/>
        <w:sz w:val="24"/>
        <w:szCs w:val="24"/>
      </w:rPr>
      <w:t xml:space="preserve"> of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NUMPAGES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2</w:t>
    </w:r>
    <w:r w:rsidRPr="00487D4D">
      <w:rPr>
        <w:rFonts w:ascii="Calibri" w:hAnsi="Calibri" w:cs="Calibri"/>
        <w:b/>
        <w:bCs/>
        <w:color w:val="542C73"/>
        <w:sz w:val="24"/>
        <w:szCs w:val="24"/>
      </w:rPr>
      <w:fldChar w:fldCharType="end"/>
    </w:r>
  </w:p>
  <w:p w14:paraId="5E22408B" w14:textId="77777777" w:rsidR="003E488B" w:rsidRDefault="003E488B"/>
  <w:p w14:paraId="6DCD3F51" w14:textId="77777777" w:rsidR="003E488B" w:rsidRDefault="003E488B"/>
  <w:p w14:paraId="2EFFC7B4" w14:textId="77777777" w:rsidR="003E488B" w:rsidRDefault="003E48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4363D40F" w14:textId="77777777" w:rsidTr="5E4BBE95">
      <w:trPr>
        <w:trHeight w:val="300"/>
      </w:trPr>
      <w:tc>
        <w:tcPr>
          <w:tcW w:w="3005" w:type="dxa"/>
        </w:tcPr>
        <w:p w14:paraId="25BF1BC1" w14:textId="420B8D4A" w:rsidR="5E4BBE95" w:rsidRDefault="5E4BBE95" w:rsidP="5E4BBE95">
          <w:pPr>
            <w:pStyle w:val="Header"/>
            <w:ind w:left="-115"/>
          </w:pPr>
        </w:p>
      </w:tc>
      <w:tc>
        <w:tcPr>
          <w:tcW w:w="3005" w:type="dxa"/>
        </w:tcPr>
        <w:p w14:paraId="24AF58F2" w14:textId="634614B4" w:rsidR="5E4BBE95" w:rsidRDefault="5E4BBE95" w:rsidP="5E4BBE95">
          <w:pPr>
            <w:pStyle w:val="Header"/>
            <w:jc w:val="center"/>
          </w:pPr>
        </w:p>
      </w:tc>
      <w:tc>
        <w:tcPr>
          <w:tcW w:w="3005" w:type="dxa"/>
        </w:tcPr>
        <w:p w14:paraId="1A7E085D" w14:textId="00FD139C" w:rsidR="5E4BBE95" w:rsidRDefault="5E4BBE95" w:rsidP="5E4BBE95">
          <w:pPr>
            <w:pStyle w:val="Header"/>
            <w:ind w:right="-115"/>
            <w:jc w:val="right"/>
          </w:pPr>
        </w:p>
      </w:tc>
    </w:tr>
  </w:tbl>
  <w:p w14:paraId="42D34253" w14:textId="6F36E18C" w:rsidR="5E4BBE95" w:rsidRDefault="5E4BBE95" w:rsidP="5E4BB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BBA3D" w14:textId="77777777" w:rsidR="00753D77" w:rsidRDefault="00753D77" w:rsidP="00CE3208">
      <w:pPr>
        <w:spacing w:after="0" w:line="240" w:lineRule="auto"/>
      </w:pPr>
      <w:r>
        <w:separator/>
      </w:r>
    </w:p>
  </w:footnote>
  <w:footnote w:type="continuationSeparator" w:id="0">
    <w:p w14:paraId="0025C991" w14:textId="77777777" w:rsidR="00753D77" w:rsidRDefault="00753D77" w:rsidP="00CE3208">
      <w:pPr>
        <w:spacing w:after="0" w:line="240" w:lineRule="auto"/>
      </w:pPr>
      <w:r>
        <w:continuationSeparator/>
      </w:r>
    </w:p>
  </w:footnote>
  <w:footnote w:type="continuationNotice" w:id="1">
    <w:p w14:paraId="0A54EF3D" w14:textId="77777777" w:rsidR="00753D77" w:rsidRDefault="00753D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57C" w14:textId="77777777" w:rsidR="001D7D8E" w:rsidRDefault="001D7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588" w14:textId="66FC2C14" w:rsidR="00CE3208" w:rsidRDefault="00CE3208" w:rsidP="00CE3208">
    <w:pPr>
      <w:pStyle w:val="Header"/>
      <w:jc w:val="right"/>
    </w:pPr>
  </w:p>
  <w:p w14:paraId="3E23349D" w14:textId="77777777" w:rsidR="003E488B" w:rsidRDefault="003E488B"/>
  <w:p w14:paraId="159D034F" w14:textId="77777777" w:rsidR="003E488B" w:rsidRDefault="003E488B"/>
  <w:p w14:paraId="6A2E121E" w14:textId="77777777" w:rsidR="003E488B" w:rsidRDefault="003E48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6BBBEF47" w14:textId="77777777" w:rsidTr="5E4BBE95">
      <w:trPr>
        <w:trHeight w:val="300"/>
      </w:trPr>
      <w:tc>
        <w:tcPr>
          <w:tcW w:w="3005" w:type="dxa"/>
        </w:tcPr>
        <w:p w14:paraId="5D4F387B" w14:textId="1260804A" w:rsidR="5E4BBE95" w:rsidRDefault="5E4BBE95" w:rsidP="5E4BBE95">
          <w:pPr>
            <w:pStyle w:val="Header"/>
            <w:ind w:left="-115"/>
          </w:pPr>
        </w:p>
      </w:tc>
      <w:tc>
        <w:tcPr>
          <w:tcW w:w="3005" w:type="dxa"/>
        </w:tcPr>
        <w:p w14:paraId="5EECD1BB" w14:textId="3F9FC0E1" w:rsidR="5E4BBE95" w:rsidRDefault="5E4BBE95" w:rsidP="5E4BBE95">
          <w:pPr>
            <w:pStyle w:val="Header"/>
            <w:jc w:val="center"/>
          </w:pPr>
        </w:p>
      </w:tc>
      <w:tc>
        <w:tcPr>
          <w:tcW w:w="3005" w:type="dxa"/>
        </w:tcPr>
        <w:p w14:paraId="0B4950C5" w14:textId="3C7162C3" w:rsidR="5E4BBE95" w:rsidRDefault="5E4BBE95" w:rsidP="5E4BBE95">
          <w:pPr>
            <w:pStyle w:val="Header"/>
            <w:ind w:right="-115"/>
            <w:jc w:val="right"/>
          </w:pPr>
        </w:p>
      </w:tc>
    </w:tr>
  </w:tbl>
  <w:p w14:paraId="572D541E" w14:textId="4258A3E3" w:rsidR="5E4BBE95" w:rsidRDefault="5E4BBE95" w:rsidP="5E4BB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FF"/>
    <w:multiLevelType w:val="hybridMultilevel"/>
    <w:tmpl w:val="FF08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D74E8"/>
    <w:multiLevelType w:val="hybridMultilevel"/>
    <w:tmpl w:val="65140C1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74B34"/>
    <w:multiLevelType w:val="hybridMultilevel"/>
    <w:tmpl w:val="A876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3C6"/>
    <w:multiLevelType w:val="hybridMultilevel"/>
    <w:tmpl w:val="694C0EB2"/>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C05898"/>
    <w:multiLevelType w:val="hybridMultilevel"/>
    <w:tmpl w:val="82846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416FBB"/>
    <w:multiLevelType w:val="hybridMultilevel"/>
    <w:tmpl w:val="3880DF4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2505F"/>
    <w:multiLevelType w:val="hybridMultilevel"/>
    <w:tmpl w:val="3D96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4B06CF"/>
    <w:multiLevelType w:val="hybridMultilevel"/>
    <w:tmpl w:val="AFEEB152"/>
    <w:lvl w:ilvl="0" w:tplc="08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05259D4"/>
    <w:multiLevelType w:val="hybridMultilevel"/>
    <w:tmpl w:val="85AE06C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E41516"/>
    <w:multiLevelType w:val="hybridMultilevel"/>
    <w:tmpl w:val="5D4A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044B29"/>
    <w:multiLevelType w:val="hybridMultilevel"/>
    <w:tmpl w:val="6002834A"/>
    <w:lvl w:ilvl="0" w:tplc="08090005">
      <w:start w:val="1"/>
      <w:numFmt w:val="bullet"/>
      <w:lvlText w:val=""/>
      <w:lvlJc w:val="left"/>
      <w:pPr>
        <w:tabs>
          <w:tab w:val="num" w:pos="360"/>
        </w:tabs>
        <w:ind w:left="360" w:hanging="360"/>
      </w:pPr>
      <w:rPr>
        <w:rFonts w:ascii="Wingdings" w:hAnsi="Wingdings" w:hint="default"/>
        <w:color w:val="auto"/>
      </w:rPr>
    </w:lvl>
    <w:lvl w:ilvl="1" w:tplc="08090003">
      <w:start w:val="1"/>
      <w:numFmt w:val="bullet"/>
      <w:lvlText w:val="o"/>
      <w:lvlJc w:val="left"/>
      <w:pPr>
        <w:tabs>
          <w:tab w:val="num" w:pos="360"/>
        </w:tabs>
        <w:ind w:left="360" w:hanging="360"/>
      </w:pPr>
      <w:rPr>
        <w:rFonts w:ascii="Courier New" w:hAnsi="Courier New" w:cs="Times New Roman"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bullet"/>
      <w:lvlText w:val=""/>
      <w:lvlJc w:val="left"/>
      <w:pPr>
        <w:tabs>
          <w:tab w:val="num" w:pos="1800"/>
        </w:tabs>
        <w:ind w:left="1800" w:hanging="360"/>
      </w:pPr>
      <w:rPr>
        <w:rFonts w:ascii="Symbol" w:hAnsi="Symbol" w:hint="default"/>
      </w:rPr>
    </w:lvl>
    <w:lvl w:ilvl="4" w:tplc="08090003">
      <w:start w:val="1"/>
      <w:numFmt w:val="bullet"/>
      <w:lvlText w:val="o"/>
      <w:lvlJc w:val="left"/>
      <w:pPr>
        <w:tabs>
          <w:tab w:val="num" w:pos="2520"/>
        </w:tabs>
        <w:ind w:left="2520" w:hanging="360"/>
      </w:pPr>
      <w:rPr>
        <w:rFonts w:ascii="Courier New" w:hAnsi="Courier New" w:cs="Times New Roman" w:hint="default"/>
      </w:rPr>
    </w:lvl>
    <w:lvl w:ilvl="5" w:tplc="08090005">
      <w:start w:val="1"/>
      <w:numFmt w:val="bullet"/>
      <w:lvlText w:val=""/>
      <w:lvlJc w:val="left"/>
      <w:pPr>
        <w:tabs>
          <w:tab w:val="num" w:pos="3240"/>
        </w:tabs>
        <w:ind w:left="3240" w:hanging="360"/>
      </w:pPr>
      <w:rPr>
        <w:rFonts w:ascii="Wingdings" w:hAnsi="Wingdings" w:hint="default"/>
      </w:rPr>
    </w:lvl>
    <w:lvl w:ilvl="6" w:tplc="08090001">
      <w:start w:val="1"/>
      <w:numFmt w:val="bullet"/>
      <w:lvlText w:val=""/>
      <w:lvlJc w:val="left"/>
      <w:pPr>
        <w:tabs>
          <w:tab w:val="num" w:pos="3960"/>
        </w:tabs>
        <w:ind w:left="3960" w:hanging="360"/>
      </w:pPr>
      <w:rPr>
        <w:rFonts w:ascii="Symbol" w:hAnsi="Symbol" w:hint="default"/>
      </w:rPr>
    </w:lvl>
    <w:lvl w:ilvl="7" w:tplc="08090003">
      <w:start w:val="1"/>
      <w:numFmt w:val="bullet"/>
      <w:lvlText w:val="o"/>
      <w:lvlJc w:val="left"/>
      <w:pPr>
        <w:tabs>
          <w:tab w:val="num" w:pos="4680"/>
        </w:tabs>
        <w:ind w:left="4680" w:hanging="360"/>
      </w:pPr>
      <w:rPr>
        <w:rFonts w:ascii="Courier New" w:hAnsi="Courier New" w:cs="Times New Roman" w:hint="default"/>
      </w:rPr>
    </w:lvl>
    <w:lvl w:ilvl="8" w:tplc="08090005">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161D07C7"/>
    <w:multiLevelType w:val="hybridMultilevel"/>
    <w:tmpl w:val="17BC0896"/>
    <w:lvl w:ilvl="0" w:tplc="08090005">
      <w:start w:val="1"/>
      <w:numFmt w:val="bullet"/>
      <w:lvlText w:val=""/>
      <w:lvlJc w:val="left"/>
      <w:pPr>
        <w:tabs>
          <w:tab w:val="num" w:pos="765"/>
        </w:tabs>
        <w:ind w:left="765" w:hanging="360"/>
      </w:pPr>
      <w:rPr>
        <w:rFonts w:ascii="Wingdings" w:hAnsi="Wingdings" w:hint="default"/>
      </w:rPr>
    </w:lvl>
    <w:lvl w:ilvl="1" w:tplc="08090003">
      <w:start w:val="1"/>
      <w:numFmt w:val="bullet"/>
      <w:lvlText w:val="o"/>
      <w:lvlJc w:val="left"/>
      <w:pPr>
        <w:tabs>
          <w:tab w:val="num" w:pos="1485"/>
        </w:tabs>
        <w:ind w:left="1485" w:hanging="360"/>
      </w:pPr>
      <w:rPr>
        <w:rFonts w:ascii="Courier New" w:hAnsi="Courier New" w:cs="Times New Roman" w:hint="default"/>
      </w:rPr>
    </w:lvl>
    <w:lvl w:ilvl="2" w:tplc="08090005">
      <w:start w:val="1"/>
      <w:numFmt w:val="bullet"/>
      <w:lvlText w:val=""/>
      <w:lvlJc w:val="left"/>
      <w:pPr>
        <w:tabs>
          <w:tab w:val="num" w:pos="2205"/>
        </w:tabs>
        <w:ind w:left="2205" w:hanging="360"/>
      </w:pPr>
      <w:rPr>
        <w:rFonts w:ascii="Wingdings" w:hAnsi="Wingdings" w:hint="default"/>
      </w:rPr>
    </w:lvl>
    <w:lvl w:ilvl="3" w:tplc="08090001">
      <w:start w:val="1"/>
      <w:numFmt w:val="bullet"/>
      <w:lvlText w:val=""/>
      <w:lvlJc w:val="left"/>
      <w:pPr>
        <w:tabs>
          <w:tab w:val="num" w:pos="2925"/>
        </w:tabs>
        <w:ind w:left="2925" w:hanging="360"/>
      </w:pPr>
      <w:rPr>
        <w:rFonts w:ascii="Symbol" w:hAnsi="Symbol" w:hint="default"/>
      </w:rPr>
    </w:lvl>
    <w:lvl w:ilvl="4" w:tplc="08090003">
      <w:start w:val="1"/>
      <w:numFmt w:val="bullet"/>
      <w:lvlText w:val="o"/>
      <w:lvlJc w:val="left"/>
      <w:pPr>
        <w:tabs>
          <w:tab w:val="num" w:pos="3645"/>
        </w:tabs>
        <w:ind w:left="3645" w:hanging="360"/>
      </w:pPr>
      <w:rPr>
        <w:rFonts w:ascii="Courier New" w:hAnsi="Courier New" w:cs="Times New Roman" w:hint="default"/>
      </w:rPr>
    </w:lvl>
    <w:lvl w:ilvl="5" w:tplc="08090005">
      <w:start w:val="1"/>
      <w:numFmt w:val="bullet"/>
      <w:lvlText w:val=""/>
      <w:lvlJc w:val="left"/>
      <w:pPr>
        <w:tabs>
          <w:tab w:val="num" w:pos="4365"/>
        </w:tabs>
        <w:ind w:left="4365" w:hanging="360"/>
      </w:pPr>
      <w:rPr>
        <w:rFonts w:ascii="Wingdings" w:hAnsi="Wingdings" w:hint="default"/>
      </w:rPr>
    </w:lvl>
    <w:lvl w:ilvl="6" w:tplc="08090001">
      <w:start w:val="1"/>
      <w:numFmt w:val="bullet"/>
      <w:lvlText w:val=""/>
      <w:lvlJc w:val="left"/>
      <w:pPr>
        <w:tabs>
          <w:tab w:val="num" w:pos="5085"/>
        </w:tabs>
        <w:ind w:left="5085" w:hanging="360"/>
      </w:pPr>
      <w:rPr>
        <w:rFonts w:ascii="Symbol" w:hAnsi="Symbol" w:hint="default"/>
      </w:rPr>
    </w:lvl>
    <w:lvl w:ilvl="7" w:tplc="08090003">
      <w:start w:val="1"/>
      <w:numFmt w:val="bullet"/>
      <w:lvlText w:val="o"/>
      <w:lvlJc w:val="left"/>
      <w:pPr>
        <w:tabs>
          <w:tab w:val="num" w:pos="5805"/>
        </w:tabs>
        <w:ind w:left="5805" w:hanging="360"/>
      </w:pPr>
      <w:rPr>
        <w:rFonts w:ascii="Courier New" w:hAnsi="Courier New" w:cs="Times New Roman" w:hint="default"/>
      </w:rPr>
    </w:lvl>
    <w:lvl w:ilvl="8" w:tplc="08090005">
      <w:start w:val="1"/>
      <w:numFmt w:val="bullet"/>
      <w:lvlText w:val=""/>
      <w:lvlJc w:val="left"/>
      <w:pPr>
        <w:tabs>
          <w:tab w:val="num" w:pos="6525"/>
        </w:tabs>
        <w:ind w:left="6525" w:hanging="360"/>
      </w:pPr>
      <w:rPr>
        <w:rFonts w:ascii="Wingdings" w:hAnsi="Wingdings" w:hint="default"/>
      </w:rPr>
    </w:lvl>
  </w:abstractNum>
  <w:abstractNum w:abstractNumId="12" w15:restartNumberingAfterBreak="0">
    <w:nsid w:val="16E16C63"/>
    <w:multiLevelType w:val="hybridMultilevel"/>
    <w:tmpl w:val="FA567810"/>
    <w:lvl w:ilvl="0" w:tplc="0FB859D6">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9AB6612"/>
    <w:multiLevelType w:val="hybridMultilevel"/>
    <w:tmpl w:val="2AB25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0A30B9"/>
    <w:multiLevelType w:val="hybridMultilevel"/>
    <w:tmpl w:val="BDCCAB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8B6BE2"/>
    <w:multiLevelType w:val="hybridMultilevel"/>
    <w:tmpl w:val="9ABEE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F2482D"/>
    <w:multiLevelType w:val="hybridMultilevel"/>
    <w:tmpl w:val="5868EAE2"/>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C0E73B2"/>
    <w:multiLevelType w:val="hybridMultilevel"/>
    <w:tmpl w:val="CA26B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CC15CC6"/>
    <w:multiLevelType w:val="hybridMultilevel"/>
    <w:tmpl w:val="B0C6288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845323"/>
    <w:multiLevelType w:val="hybridMultilevel"/>
    <w:tmpl w:val="E8AE173E"/>
    <w:lvl w:ilvl="0" w:tplc="1A0A4FE0">
      <w:start w:val="1"/>
      <w:numFmt w:val="decimal"/>
      <w:lvlText w:val="%1."/>
      <w:lvlJc w:val="left"/>
      <w:pPr>
        <w:tabs>
          <w:tab w:val="num" w:pos="1080"/>
        </w:tabs>
        <w:ind w:left="108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20" w15:restartNumberingAfterBreak="0">
    <w:nsid w:val="246D1F05"/>
    <w:multiLevelType w:val="hybridMultilevel"/>
    <w:tmpl w:val="8196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3D5D45"/>
    <w:multiLevelType w:val="hybridMultilevel"/>
    <w:tmpl w:val="C6EE16CC"/>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5FB37BB"/>
    <w:multiLevelType w:val="hybridMultilevel"/>
    <w:tmpl w:val="88C8CBC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0D67C4"/>
    <w:multiLevelType w:val="hybridMultilevel"/>
    <w:tmpl w:val="1778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6F6F83"/>
    <w:multiLevelType w:val="hybridMultilevel"/>
    <w:tmpl w:val="950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3324FD"/>
    <w:multiLevelType w:val="hybridMultilevel"/>
    <w:tmpl w:val="491C148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4607F9"/>
    <w:multiLevelType w:val="hybridMultilevel"/>
    <w:tmpl w:val="3B7A4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001B38"/>
    <w:multiLevelType w:val="hybridMultilevel"/>
    <w:tmpl w:val="C05292E6"/>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B3D1C9F"/>
    <w:multiLevelType w:val="hybridMultilevel"/>
    <w:tmpl w:val="6C30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7B4C20"/>
    <w:multiLevelType w:val="hybridMultilevel"/>
    <w:tmpl w:val="6FF6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7A643C"/>
    <w:multiLevelType w:val="hybridMultilevel"/>
    <w:tmpl w:val="E8E40E1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1" w15:restartNumberingAfterBreak="0">
    <w:nsid w:val="4FBE7BB4"/>
    <w:multiLevelType w:val="hybridMultilevel"/>
    <w:tmpl w:val="F22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C63263"/>
    <w:multiLevelType w:val="hybridMultilevel"/>
    <w:tmpl w:val="90CA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1145E9"/>
    <w:multiLevelType w:val="hybridMultilevel"/>
    <w:tmpl w:val="64847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7301D2"/>
    <w:multiLevelType w:val="hybridMultilevel"/>
    <w:tmpl w:val="96C2181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F5324A"/>
    <w:multiLevelType w:val="hybridMultilevel"/>
    <w:tmpl w:val="74DEE904"/>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36" w15:restartNumberingAfterBreak="0">
    <w:nsid w:val="54ED46B5"/>
    <w:multiLevelType w:val="hybridMultilevel"/>
    <w:tmpl w:val="AD4E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7A63EB"/>
    <w:multiLevelType w:val="hybridMultilevel"/>
    <w:tmpl w:val="739ECEC2"/>
    <w:lvl w:ilvl="0" w:tplc="8A86D79C">
      <w:start w:val="1"/>
      <w:numFmt w:val="bullet"/>
      <w:pStyle w:val="PolicyBullets"/>
      <w:lvlText w:val=""/>
      <w:lvlJc w:val="left"/>
      <w:rPr>
        <w:rFonts w:ascii="Symbol" w:hAnsi="Symbol" w:hint="default"/>
      </w:rPr>
    </w:lvl>
    <w:lvl w:ilvl="1" w:tplc="08090003">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38" w15:restartNumberingAfterBreak="0">
    <w:nsid w:val="5581015D"/>
    <w:multiLevelType w:val="hybridMultilevel"/>
    <w:tmpl w:val="E0ACD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6A36058"/>
    <w:multiLevelType w:val="hybridMultilevel"/>
    <w:tmpl w:val="B59A5EE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754730"/>
    <w:multiLevelType w:val="hybridMultilevel"/>
    <w:tmpl w:val="9BF22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657599"/>
    <w:multiLevelType w:val="hybridMultilevel"/>
    <w:tmpl w:val="9E8A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0F6537"/>
    <w:multiLevelType w:val="hybridMultilevel"/>
    <w:tmpl w:val="EDD827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51403A9"/>
    <w:multiLevelType w:val="hybridMultilevel"/>
    <w:tmpl w:val="32A420B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587820"/>
    <w:multiLevelType w:val="hybridMultilevel"/>
    <w:tmpl w:val="83A4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641CFE"/>
    <w:multiLevelType w:val="hybridMultilevel"/>
    <w:tmpl w:val="C480E518"/>
    <w:lvl w:ilvl="0" w:tplc="08090005">
      <w:start w:val="1"/>
      <w:numFmt w:val="bullet"/>
      <w:lvlText w:val=""/>
      <w:lvlJc w:val="left"/>
      <w:pPr>
        <w:tabs>
          <w:tab w:val="num" w:pos="765"/>
        </w:tabs>
        <w:ind w:left="765" w:hanging="360"/>
      </w:pPr>
      <w:rPr>
        <w:rFonts w:ascii="Wingdings" w:hAnsi="Wingdings" w:hint="default"/>
      </w:rPr>
    </w:lvl>
    <w:lvl w:ilvl="1" w:tplc="08090003">
      <w:start w:val="1"/>
      <w:numFmt w:val="bullet"/>
      <w:lvlText w:val="o"/>
      <w:lvlJc w:val="left"/>
      <w:pPr>
        <w:tabs>
          <w:tab w:val="num" w:pos="1485"/>
        </w:tabs>
        <w:ind w:left="1485" w:hanging="360"/>
      </w:pPr>
      <w:rPr>
        <w:rFonts w:ascii="Courier New" w:hAnsi="Courier New" w:cs="Times New Roman" w:hint="default"/>
      </w:rPr>
    </w:lvl>
    <w:lvl w:ilvl="2" w:tplc="08090005">
      <w:start w:val="1"/>
      <w:numFmt w:val="bullet"/>
      <w:lvlText w:val=""/>
      <w:lvlJc w:val="left"/>
      <w:pPr>
        <w:tabs>
          <w:tab w:val="num" w:pos="2205"/>
        </w:tabs>
        <w:ind w:left="2205" w:hanging="360"/>
      </w:pPr>
      <w:rPr>
        <w:rFonts w:ascii="Wingdings" w:hAnsi="Wingdings" w:hint="default"/>
      </w:rPr>
    </w:lvl>
    <w:lvl w:ilvl="3" w:tplc="08090001">
      <w:start w:val="1"/>
      <w:numFmt w:val="bullet"/>
      <w:lvlText w:val=""/>
      <w:lvlJc w:val="left"/>
      <w:pPr>
        <w:tabs>
          <w:tab w:val="num" w:pos="2925"/>
        </w:tabs>
        <w:ind w:left="2925" w:hanging="360"/>
      </w:pPr>
      <w:rPr>
        <w:rFonts w:ascii="Symbol" w:hAnsi="Symbol" w:hint="default"/>
      </w:rPr>
    </w:lvl>
    <w:lvl w:ilvl="4" w:tplc="08090003">
      <w:start w:val="1"/>
      <w:numFmt w:val="bullet"/>
      <w:lvlText w:val="o"/>
      <w:lvlJc w:val="left"/>
      <w:pPr>
        <w:tabs>
          <w:tab w:val="num" w:pos="3645"/>
        </w:tabs>
        <w:ind w:left="3645" w:hanging="360"/>
      </w:pPr>
      <w:rPr>
        <w:rFonts w:ascii="Courier New" w:hAnsi="Courier New" w:cs="Times New Roman" w:hint="default"/>
      </w:rPr>
    </w:lvl>
    <w:lvl w:ilvl="5" w:tplc="08090005">
      <w:start w:val="1"/>
      <w:numFmt w:val="bullet"/>
      <w:lvlText w:val=""/>
      <w:lvlJc w:val="left"/>
      <w:pPr>
        <w:tabs>
          <w:tab w:val="num" w:pos="4365"/>
        </w:tabs>
        <w:ind w:left="4365" w:hanging="360"/>
      </w:pPr>
      <w:rPr>
        <w:rFonts w:ascii="Wingdings" w:hAnsi="Wingdings" w:hint="default"/>
      </w:rPr>
    </w:lvl>
    <w:lvl w:ilvl="6" w:tplc="08090001">
      <w:start w:val="1"/>
      <w:numFmt w:val="bullet"/>
      <w:lvlText w:val=""/>
      <w:lvlJc w:val="left"/>
      <w:pPr>
        <w:tabs>
          <w:tab w:val="num" w:pos="5085"/>
        </w:tabs>
        <w:ind w:left="5085" w:hanging="360"/>
      </w:pPr>
      <w:rPr>
        <w:rFonts w:ascii="Symbol" w:hAnsi="Symbol" w:hint="default"/>
      </w:rPr>
    </w:lvl>
    <w:lvl w:ilvl="7" w:tplc="08090003">
      <w:start w:val="1"/>
      <w:numFmt w:val="bullet"/>
      <w:lvlText w:val="o"/>
      <w:lvlJc w:val="left"/>
      <w:pPr>
        <w:tabs>
          <w:tab w:val="num" w:pos="5805"/>
        </w:tabs>
        <w:ind w:left="5805" w:hanging="360"/>
      </w:pPr>
      <w:rPr>
        <w:rFonts w:ascii="Courier New" w:hAnsi="Courier New" w:cs="Times New Roman" w:hint="default"/>
      </w:rPr>
    </w:lvl>
    <w:lvl w:ilvl="8" w:tplc="08090005">
      <w:start w:val="1"/>
      <w:numFmt w:val="bullet"/>
      <w:lvlText w:val=""/>
      <w:lvlJc w:val="left"/>
      <w:pPr>
        <w:tabs>
          <w:tab w:val="num" w:pos="6525"/>
        </w:tabs>
        <w:ind w:left="6525" w:hanging="360"/>
      </w:pPr>
      <w:rPr>
        <w:rFonts w:ascii="Wingdings" w:hAnsi="Wingdings" w:hint="default"/>
      </w:rPr>
    </w:lvl>
  </w:abstractNum>
  <w:abstractNum w:abstractNumId="46" w15:restartNumberingAfterBreak="0">
    <w:nsid w:val="69E82F60"/>
    <w:multiLevelType w:val="hybridMultilevel"/>
    <w:tmpl w:val="594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735DFC"/>
    <w:multiLevelType w:val="hybridMultilevel"/>
    <w:tmpl w:val="20607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8277F8"/>
    <w:multiLevelType w:val="hybridMultilevel"/>
    <w:tmpl w:val="4B54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3D570F"/>
    <w:multiLevelType w:val="hybridMultilevel"/>
    <w:tmpl w:val="5A92F6E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153D5E"/>
    <w:multiLevelType w:val="hybridMultilevel"/>
    <w:tmpl w:val="EDD8272A"/>
    <w:lvl w:ilvl="0" w:tplc="45EA8C7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4890B3F"/>
    <w:multiLevelType w:val="hybridMultilevel"/>
    <w:tmpl w:val="2B2A7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5B6E5F"/>
    <w:multiLevelType w:val="hybridMultilevel"/>
    <w:tmpl w:val="DAA8E39A"/>
    <w:lvl w:ilvl="0" w:tplc="281875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7A350A62"/>
    <w:multiLevelType w:val="hybridMultilevel"/>
    <w:tmpl w:val="0C8E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266131"/>
    <w:multiLevelType w:val="hybridMultilevel"/>
    <w:tmpl w:val="B4A2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F181A55"/>
    <w:multiLevelType w:val="hybridMultilevel"/>
    <w:tmpl w:val="4BAEB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413421">
    <w:abstractNumId w:val="37"/>
  </w:num>
  <w:num w:numId="2" w16cid:durableId="1075085232">
    <w:abstractNumId w:val="49"/>
  </w:num>
  <w:num w:numId="3" w16cid:durableId="942419396">
    <w:abstractNumId w:val="6"/>
  </w:num>
  <w:num w:numId="4" w16cid:durableId="1939168474">
    <w:abstractNumId w:val="36"/>
  </w:num>
  <w:num w:numId="5" w16cid:durableId="428354020">
    <w:abstractNumId w:val="24"/>
  </w:num>
  <w:num w:numId="6" w16cid:durableId="1009986538">
    <w:abstractNumId w:val="53"/>
  </w:num>
  <w:num w:numId="7" w16cid:durableId="1943146489">
    <w:abstractNumId w:val="9"/>
  </w:num>
  <w:num w:numId="8" w16cid:durableId="826282627">
    <w:abstractNumId w:val="0"/>
  </w:num>
  <w:num w:numId="9" w16cid:durableId="1448155039">
    <w:abstractNumId w:val="2"/>
  </w:num>
  <w:num w:numId="10" w16cid:durableId="682980443">
    <w:abstractNumId w:val="23"/>
  </w:num>
  <w:num w:numId="11" w16cid:durableId="1806193584">
    <w:abstractNumId w:val="52"/>
  </w:num>
  <w:num w:numId="12" w16cid:durableId="1660383544">
    <w:abstractNumId w:val="38"/>
  </w:num>
  <w:num w:numId="13" w16cid:durableId="1335062618">
    <w:abstractNumId w:val="46"/>
  </w:num>
  <w:num w:numId="14" w16cid:durableId="1954629062">
    <w:abstractNumId w:val="4"/>
  </w:num>
  <w:num w:numId="15" w16cid:durableId="929582978">
    <w:abstractNumId w:val="55"/>
  </w:num>
  <w:num w:numId="16" w16cid:durableId="889728824">
    <w:abstractNumId w:val="41"/>
  </w:num>
  <w:num w:numId="17" w16cid:durableId="400444950">
    <w:abstractNumId w:val="20"/>
  </w:num>
  <w:num w:numId="18" w16cid:durableId="633175016">
    <w:abstractNumId w:val="17"/>
  </w:num>
  <w:num w:numId="19" w16cid:durableId="867371475">
    <w:abstractNumId w:val="8"/>
  </w:num>
  <w:num w:numId="20" w16cid:durableId="390468540">
    <w:abstractNumId w:val="21"/>
  </w:num>
  <w:num w:numId="21" w16cid:durableId="831531476">
    <w:abstractNumId w:val="27"/>
  </w:num>
  <w:num w:numId="22" w16cid:durableId="1480800269">
    <w:abstractNumId w:val="47"/>
  </w:num>
  <w:num w:numId="23" w16cid:durableId="1212501510">
    <w:abstractNumId w:val="28"/>
  </w:num>
  <w:num w:numId="24" w16cid:durableId="1984695006">
    <w:abstractNumId w:val="13"/>
  </w:num>
  <w:num w:numId="25" w16cid:durableId="1226258696">
    <w:abstractNumId w:val="44"/>
  </w:num>
  <w:num w:numId="26" w16cid:durableId="1881284889">
    <w:abstractNumId w:val="51"/>
  </w:num>
  <w:num w:numId="27" w16cid:durableId="1565602029">
    <w:abstractNumId w:val="31"/>
  </w:num>
  <w:num w:numId="28" w16cid:durableId="104085610">
    <w:abstractNumId w:val="54"/>
  </w:num>
  <w:num w:numId="29" w16cid:durableId="1995572150">
    <w:abstractNumId w:val="40"/>
  </w:num>
  <w:num w:numId="30" w16cid:durableId="880168178">
    <w:abstractNumId w:val="48"/>
  </w:num>
  <w:num w:numId="31" w16cid:durableId="196700216">
    <w:abstractNumId w:val="26"/>
  </w:num>
  <w:num w:numId="32" w16cid:durableId="895045184">
    <w:abstractNumId w:val="22"/>
  </w:num>
  <w:num w:numId="33" w16cid:durableId="11331316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41661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2498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5321781">
    <w:abstractNumId w:val="3"/>
  </w:num>
  <w:num w:numId="37" w16cid:durableId="653338424">
    <w:abstractNumId w:val="25"/>
  </w:num>
  <w:num w:numId="38" w16cid:durableId="1231843165">
    <w:abstractNumId w:val="7"/>
  </w:num>
  <w:num w:numId="39" w16cid:durableId="936910958">
    <w:abstractNumId w:val="18"/>
  </w:num>
  <w:num w:numId="40" w16cid:durableId="132602346">
    <w:abstractNumId w:val="11"/>
  </w:num>
  <w:num w:numId="41" w16cid:durableId="1106654574">
    <w:abstractNumId w:val="14"/>
  </w:num>
  <w:num w:numId="42" w16cid:durableId="500195301">
    <w:abstractNumId w:val="45"/>
  </w:num>
  <w:num w:numId="43" w16cid:durableId="178129700">
    <w:abstractNumId w:val="16"/>
  </w:num>
  <w:num w:numId="44" w16cid:durableId="754328824">
    <w:abstractNumId w:val="10"/>
  </w:num>
  <w:num w:numId="45" w16cid:durableId="1320382795">
    <w:abstractNumId w:val="5"/>
  </w:num>
  <w:num w:numId="46" w16cid:durableId="1281959957">
    <w:abstractNumId w:val="1"/>
  </w:num>
  <w:num w:numId="47" w16cid:durableId="819613652">
    <w:abstractNumId w:val="34"/>
  </w:num>
  <w:num w:numId="48" w16cid:durableId="2007511576">
    <w:abstractNumId w:val="39"/>
  </w:num>
  <w:num w:numId="49" w16cid:durableId="724254676">
    <w:abstractNumId w:val="43"/>
  </w:num>
  <w:num w:numId="50" w16cid:durableId="106391410">
    <w:abstractNumId w:val="15"/>
  </w:num>
  <w:num w:numId="51" w16cid:durableId="149519433">
    <w:abstractNumId w:val="29"/>
  </w:num>
  <w:num w:numId="52" w16cid:durableId="1120030699">
    <w:abstractNumId w:val="19"/>
  </w:num>
  <w:num w:numId="53" w16cid:durableId="1720860358">
    <w:abstractNumId w:val="50"/>
  </w:num>
  <w:num w:numId="54" w16cid:durableId="2055108894">
    <w:abstractNumId w:val="32"/>
  </w:num>
  <w:num w:numId="55" w16cid:durableId="1444812142">
    <w:abstractNumId w:val="33"/>
  </w:num>
  <w:num w:numId="56" w16cid:durableId="771779834">
    <w:abstractNumId w:val="42"/>
  </w:num>
  <w:num w:numId="57" w16cid:durableId="806702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F23"/>
    <w:rsid w:val="000456C1"/>
    <w:rsid w:val="00045F31"/>
    <w:rsid w:val="00054BA9"/>
    <w:rsid w:val="00087867"/>
    <w:rsid w:val="00091B79"/>
    <w:rsid w:val="000965EF"/>
    <w:rsid w:val="000C5149"/>
    <w:rsid w:val="000D0938"/>
    <w:rsid w:val="000E1B2B"/>
    <w:rsid w:val="000F563B"/>
    <w:rsid w:val="00100FE6"/>
    <w:rsid w:val="00106B65"/>
    <w:rsid w:val="001164C7"/>
    <w:rsid w:val="00116F52"/>
    <w:rsid w:val="0014749D"/>
    <w:rsid w:val="00157486"/>
    <w:rsid w:val="00157640"/>
    <w:rsid w:val="0017288A"/>
    <w:rsid w:val="001A03D3"/>
    <w:rsid w:val="001C0242"/>
    <w:rsid w:val="001C02E6"/>
    <w:rsid w:val="001C39F3"/>
    <w:rsid w:val="001C4F4E"/>
    <w:rsid w:val="001D4A75"/>
    <w:rsid w:val="001D7D8E"/>
    <w:rsid w:val="001F19FD"/>
    <w:rsid w:val="00211C9C"/>
    <w:rsid w:val="00236936"/>
    <w:rsid w:val="00245851"/>
    <w:rsid w:val="00252C3B"/>
    <w:rsid w:val="00252C98"/>
    <w:rsid w:val="00256937"/>
    <w:rsid w:val="002577B0"/>
    <w:rsid w:val="00286840"/>
    <w:rsid w:val="00286A5A"/>
    <w:rsid w:val="002B6CA0"/>
    <w:rsid w:val="002C3F44"/>
    <w:rsid w:val="002C7921"/>
    <w:rsid w:val="002D7C33"/>
    <w:rsid w:val="002E62FC"/>
    <w:rsid w:val="002F2E7F"/>
    <w:rsid w:val="002F34AB"/>
    <w:rsid w:val="002F5193"/>
    <w:rsid w:val="003004FE"/>
    <w:rsid w:val="00307C0B"/>
    <w:rsid w:val="003466E1"/>
    <w:rsid w:val="0036686B"/>
    <w:rsid w:val="00375635"/>
    <w:rsid w:val="00391B44"/>
    <w:rsid w:val="003B5D19"/>
    <w:rsid w:val="003B5ED0"/>
    <w:rsid w:val="003C44F3"/>
    <w:rsid w:val="003D12E7"/>
    <w:rsid w:val="003D2096"/>
    <w:rsid w:val="003E2ACF"/>
    <w:rsid w:val="003E488B"/>
    <w:rsid w:val="003E5546"/>
    <w:rsid w:val="00402DC5"/>
    <w:rsid w:val="00410365"/>
    <w:rsid w:val="00442266"/>
    <w:rsid w:val="004541D6"/>
    <w:rsid w:val="004610D0"/>
    <w:rsid w:val="004625D5"/>
    <w:rsid w:val="00487D4D"/>
    <w:rsid w:val="004A09A4"/>
    <w:rsid w:val="004A5154"/>
    <w:rsid w:val="004C5671"/>
    <w:rsid w:val="004D12BC"/>
    <w:rsid w:val="004F33C7"/>
    <w:rsid w:val="004F682F"/>
    <w:rsid w:val="00500C70"/>
    <w:rsid w:val="005108A5"/>
    <w:rsid w:val="0052480A"/>
    <w:rsid w:val="00540A19"/>
    <w:rsid w:val="0054101E"/>
    <w:rsid w:val="005435E4"/>
    <w:rsid w:val="00562F59"/>
    <w:rsid w:val="00567827"/>
    <w:rsid w:val="00595178"/>
    <w:rsid w:val="005A68C1"/>
    <w:rsid w:val="005B21A9"/>
    <w:rsid w:val="005B4E21"/>
    <w:rsid w:val="005C01EA"/>
    <w:rsid w:val="005C1355"/>
    <w:rsid w:val="005C4059"/>
    <w:rsid w:val="005D10F6"/>
    <w:rsid w:val="005E4EE0"/>
    <w:rsid w:val="005F2EC0"/>
    <w:rsid w:val="006134E3"/>
    <w:rsid w:val="00614394"/>
    <w:rsid w:val="00630304"/>
    <w:rsid w:val="00651199"/>
    <w:rsid w:val="006849DB"/>
    <w:rsid w:val="00687B13"/>
    <w:rsid w:val="006B3044"/>
    <w:rsid w:val="006D13BE"/>
    <w:rsid w:val="006D2BD9"/>
    <w:rsid w:val="0072203C"/>
    <w:rsid w:val="00723637"/>
    <w:rsid w:val="007255A3"/>
    <w:rsid w:val="007332FC"/>
    <w:rsid w:val="00735A02"/>
    <w:rsid w:val="00745122"/>
    <w:rsid w:val="00745F4D"/>
    <w:rsid w:val="00746E6D"/>
    <w:rsid w:val="00753D77"/>
    <w:rsid w:val="00754BF1"/>
    <w:rsid w:val="0076732E"/>
    <w:rsid w:val="0077773D"/>
    <w:rsid w:val="00785BBC"/>
    <w:rsid w:val="007A090F"/>
    <w:rsid w:val="007B094A"/>
    <w:rsid w:val="007B3037"/>
    <w:rsid w:val="007F2D66"/>
    <w:rsid w:val="00813700"/>
    <w:rsid w:val="008450E8"/>
    <w:rsid w:val="00853B81"/>
    <w:rsid w:val="008560B5"/>
    <w:rsid w:val="00865EA5"/>
    <w:rsid w:val="008817D9"/>
    <w:rsid w:val="008C2A9E"/>
    <w:rsid w:val="008C6BB3"/>
    <w:rsid w:val="008D5780"/>
    <w:rsid w:val="008F28D8"/>
    <w:rsid w:val="008F64B3"/>
    <w:rsid w:val="008F71A5"/>
    <w:rsid w:val="00912485"/>
    <w:rsid w:val="009201CE"/>
    <w:rsid w:val="00920808"/>
    <w:rsid w:val="009763C9"/>
    <w:rsid w:val="00991845"/>
    <w:rsid w:val="009A2671"/>
    <w:rsid w:val="009C6C27"/>
    <w:rsid w:val="009D6C08"/>
    <w:rsid w:val="009E6562"/>
    <w:rsid w:val="00A017CB"/>
    <w:rsid w:val="00A0548E"/>
    <w:rsid w:val="00A1186E"/>
    <w:rsid w:val="00A43A6A"/>
    <w:rsid w:val="00A45A9B"/>
    <w:rsid w:val="00A64EDF"/>
    <w:rsid w:val="00A67FE9"/>
    <w:rsid w:val="00A902D3"/>
    <w:rsid w:val="00AA0F98"/>
    <w:rsid w:val="00AC4C8C"/>
    <w:rsid w:val="00AD27C6"/>
    <w:rsid w:val="00AD6C05"/>
    <w:rsid w:val="00B046D1"/>
    <w:rsid w:val="00B47FD4"/>
    <w:rsid w:val="00B55772"/>
    <w:rsid w:val="00B66B19"/>
    <w:rsid w:val="00B71602"/>
    <w:rsid w:val="00B80AD9"/>
    <w:rsid w:val="00B93189"/>
    <w:rsid w:val="00BA5EE5"/>
    <w:rsid w:val="00BB6206"/>
    <w:rsid w:val="00BB62F8"/>
    <w:rsid w:val="00BE6F46"/>
    <w:rsid w:val="00C02E85"/>
    <w:rsid w:val="00C1116B"/>
    <w:rsid w:val="00C166E6"/>
    <w:rsid w:val="00C16B58"/>
    <w:rsid w:val="00C236EA"/>
    <w:rsid w:val="00C317D1"/>
    <w:rsid w:val="00C3511F"/>
    <w:rsid w:val="00C50916"/>
    <w:rsid w:val="00C93D80"/>
    <w:rsid w:val="00CA3D78"/>
    <w:rsid w:val="00CB7F62"/>
    <w:rsid w:val="00CE3208"/>
    <w:rsid w:val="00D16DC6"/>
    <w:rsid w:val="00D2205D"/>
    <w:rsid w:val="00D23718"/>
    <w:rsid w:val="00D27076"/>
    <w:rsid w:val="00D53503"/>
    <w:rsid w:val="00D7125E"/>
    <w:rsid w:val="00D82DF7"/>
    <w:rsid w:val="00D96EF4"/>
    <w:rsid w:val="00DA7BE2"/>
    <w:rsid w:val="00DD48E5"/>
    <w:rsid w:val="00DD6B62"/>
    <w:rsid w:val="00DD788A"/>
    <w:rsid w:val="00E1103F"/>
    <w:rsid w:val="00E134BA"/>
    <w:rsid w:val="00E1534C"/>
    <w:rsid w:val="00E31FB8"/>
    <w:rsid w:val="00E321EA"/>
    <w:rsid w:val="00E357D4"/>
    <w:rsid w:val="00E46E9B"/>
    <w:rsid w:val="00E60BFF"/>
    <w:rsid w:val="00E93CC5"/>
    <w:rsid w:val="00EA3225"/>
    <w:rsid w:val="00EA74AD"/>
    <w:rsid w:val="00EF4E5A"/>
    <w:rsid w:val="00EF5E21"/>
    <w:rsid w:val="00F06BA4"/>
    <w:rsid w:val="00F164E5"/>
    <w:rsid w:val="00F407C8"/>
    <w:rsid w:val="00F507B8"/>
    <w:rsid w:val="00F63CAC"/>
    <w:rsid w:val="00F83555"/>
    <w:rsid w:val="00FA27B0"/>
    <w:rsid w:val="00FA5B6C"/>
    <w:rsid w:val="00FA7CBF"/>
    <w:rsid w:val="00FB4311"/>
    <w:rsid w:val="00FD15B7"/>
    <w:rsid w:val="00FD4FE9"/>
    <w:rsid w:val="00FF0BF3"/>
    <w:rsid w:val="5E4BBE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AB14"/>
  <w15:docId w15:val="{FEDADF60-3CDA-4546-9056-7CF3FFD9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B6CA0"/>
    <w:pPr>
      <w:keepNext/>
      <w:keepLines/>
      <w:spacing w:before="360" w:after="80"/>
      <w:outlineLvl w:val="0"/>
    </w:pPr>
    <w:rPr>
      <w:rFonts w:ascii="Calibri" w:eastAsiaTheme="majorEastAsia" w:hAnsi="Calibri" w:cs="Calibri"/>
      <w:b/>
      <w:color w:val="542C73"/>
      <w:sz w:val="32"/>
    </w:rPr>
  </w:style>
  <w:style w:type="paragraph" w:styleId="Heading2">
    <w:name w:val="heading 2"/>
    <w:basedOn w:val="Normal"/>
    <w:next w:val="Normal"/>
    <w:link w:val="Heading2Char"/>
    <w:autoRedefine/>
    <w:uiPriority w:val="9"/>
    <w:unhideWhenUsed/>
    <w:qFormat/>
    <w:rsid w:val="00C1116B"/>
    <w:pPr>
      <w:keepNext/>
      <w:keepLines/>
      <w:spacing w:before="160" w:after="80"/>
      <w:outlineLvl w:val="1"/>
    </w:pPr>
    <w:rPr>
      <w:rFonts w:ascii="Calibri" w:eastAsia="Century Gothic" w:hAnsi="Calibri" w:cstheme="majorBidi"/>
      <w:b/>
      <w:color w:val="B82583"/>
      <w:sz w:val="28"/>
      <w:szCs w:val="32"/>
      <w:lang w:eastAsia="en-GB"/>
    </w:rPr>
  </w:style>
  <w:style w:type="paragraph" w:styleId="Heading3">
    <w:name w:val="heading 3"/>
    <w:basedOn w:val="Normal"/>
    <w:next w:val="Normal"/>
    <w:link w:val="Heading3Char"/>
    <w:autoRedefine/>
    <w:uiPriority w:val="9"/>
    <w:unhideWhenUsed/>
    <w:qFormat/>
    <w:rsid w:val="00D27076"/>
    <w:pPr>
      <w:keepNext/>
      <w:keepLines/>
      <w:spacing w:before="160" w:after="80"/>
      <w:outlineLvl w:val="2"/>
    </w:pPr>
    <w:rPr>
      <w:rFonts w:ascii="Calibri" w:eastAsiaTheme="majorEastAsia" w:hAnsi="Calibri" w:cstheme="majorBidi"/>
      <w:b/>
      <w:color w:val="B82583"/>
      <w:sz w:val="24"/>
      <w:szCs w:val="32"/>
      <w:lang w:eastAsia="en-GB"/>
    </w:rPr>
  </w:style>
  <w:style w:type="paragraph" w:styleId="Heading4">
    <w:name w:val="heading 4"/>
    <w:basedOn w:val="Normal"/>
    <w:next w:val="Normal"/>
    <w:link w:val="Heading4Char"/>
    <w:uiPriority w:val="9"/>
    <w:semiHidden/>
    <w:unhideWhenUsed/>
    <w:qFormat/>
    <w:rsid w:val="00B0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CA0"/>
    <w:rPr>
      <w:rFonts w:ascii="Calibri" w:eastAsiaTheme="majorEastAsia" w:hAnsi="Calibri" w:cs="Calibri"/>
      <w:b/>
      <w:color w:val="542C73"/>
      <w:sz w:val="32"/>
    </w:rPr>
  </w:style>
  <w:style w:type="character" w:customStyle="1" w:styleId="Heading2Char">
    <w:name w:val="Heading 2 Char"/>
    <w:basedOn w:val="DefaultParagraphFont"/>
    <w:link w:val="Heading2"/>
    <w:uiPriority w:val="9"/>
    <w:rsid w:val="00C1116B"/>
    <w:rPr>
      <w:rFonts w:ascii="Calibri" w:eastAsia="Century Gothic" w:hAnsi="Calibri" w:cstheme="majorBidi"/>
      <w:b/>
      <w:color w:val="B82583"/>
      <w:sz w:val="28"/>
      <w:szCs w:val="32"/>
      <w:lang w:eastAsia="en-GB"/>
    </w:rPr>
  </w:style>
  <w:style w:type="character" w:customStyle="1" w:styleId="Heading3Char">
    <w:name w:val="Heading 3 Char"/>
    <w:basedOn w:val="DefaultParagraphFont"/>
    <w:link w:val="Heading3"/>
    <w:uiPriority w:val="9"/>
    <w:rsid w:val="00D27076"/>
    <w:rPr>
      <w:rFonts w:ascii="Calibri" w:eastAsiaTheme="majorEastAsia" w:hAnsi="Calibri" w:cstheme="majorBidi"/>
      <w:b/>
      <w:color w:val="B82583"/>
      <w:sz w:val="24"/>
      <w:szCs w:val="32"/>
      <w:lang w:eastAsia="en-GB"/>
    </w:rPr>
  </w:style>
  <w:style w:type="character" w:customStyle="1" w:styleId="Heading4Char">
    <w:name w:val="Heading 4 Char"/>
    <w:basedOn w:val="DefaultParagraphFont"/>
    <w:link w:val="Heading4"/>
    <w:uiPriority w:val="9"/>
    <w:semiHidden/>
    <w:rsid w:val="00B0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D1"/>
    <w:rPr>
      <w:rFonts w:eastAsiaTheme="majorEastAsia" w:cstheme="majorBidi"/>
      <w:color w:val="272727" w:themeColor="text1" w:themeTint="D8"/>
    </w:rPr>
  </w:style>
  <w:style w:type="paragraph" w:styleId="Title">
    <w:name w:val="Title"/>
    <w:basedOn w:val="Normal"/>
    <w:next w:val="Normal"/>
    <w:link w:val="TitleChar"/>
    <w:uiPriority w:val="10"/>
    <w:qFormat/>
    <w:rsid w:val="00B0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D1"/>
    <w:pPr>
      <w:spacing w:before="160"/>
      <w:jc w:val="center"/>
    </w:pPr>
    <w:rPr>
      <w:i/>
      <w:iCs/>
      <w:color w:val="404040" w:themeColor="text1" w:themeTint="BF"/>
    </w:rPr>
  </w:style>
  <w:style w:type="character" w:customStyle="1" w:styleId="QuoteChar">
    <w:name w:val="Quote Char"/>
    <w:basedOn w:val="DefaultParagraphFont"/>
    <w:link w:val="Quote"/>
    <w:uiPriority w:val="29"/>
    <w:rsid w:val="00B046D1"/>
    <w:rPr>
      <w:i/>
      <w:iCs/>
      <w:color w:val="404040" w:themeColor="text1" w:themeTint="BF"/>
    </w:rPr>
  </w:style>
  <w:style w:type="paragraph" w:styleId="ListParagraph">
    <w:name w:val="List Paragraph"/>
    <w:basedOn w:val="Normal"/>
    <w:link w:val="ListParagraphChar"/>
    <w:uiPriority w:val="34"/>
    <w:qFormat/>
    <w:rsid w:val="00B046D1"/>
    <w:pPr>
      <w:ind w:left="720"/>
      <w:contextualSpacing/>
    </w:pPr>
  </w:style>
  <w:style w:type="character" w:styleId="IntenseEmphasis">
    <w:name w:val="Intense Emphasis"/>
    <w:basedOn w:val="DefaultParagraphFont"/>
    <w:uiPriority w:val="21"/>
    <w:qFormat/>
    <w:rsid w:val="00B046D1"/>
    <w:rPr>
      <w:i/>
      <w:iCs/>
      <w:color w:val="0F4761" w:themeColor="accent1" w:themeShade="BF"/>
    </w:rPr>
  </w:style>
  <w:style w:type="paragraph" w:styleId="IntenseQuote">
    <w:name w:val="Intense Quote"/>
    <w:basedOn w:val="Normal"/>
    <w:next w:val="Normal"/>
    <w:link w:val="IntenseQuoteChar"/>
    <w:uiPriority w:val="30"/>
    <w:qFormat/>
    <w:rsid w:val="00B0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D1"/>
    <w:rPr>
      <w:i/>
      <w:iCs/>
      <w:color w:val="0F4761" w:themeColor="accent1" w:themeShade="BF"/>
    </w:rPr>
  </w:style>
  <w:style w:type="character" w:styleId="IntenseReference">
    <w:name w:val="Intense Reference"/>
    <w:basedOn w:val="DefaultParagraphFont"/>
    <w:uiPriority w:val="32"/>
    <w:qFormat/>
    <w:rsid w:val="00B046D1"/>
    <w:rPr>
      <w:b/>
      <w:bCs/>
      <w:smallCaps/>
      <w:color w:val="0F4761" w:themeColor="accent1" w:themeShade="BF"/>
      <w:spacing w:val="5"/>
    </w:rPr>
  </w:style>
  <w:style w:type="paragraph" w:customStyle="1" w:styleId="by">
    <w:name w:val="by"/>
    <w:basedOn w:val="Normal"/>
    <w:qFormat/>
    <w:rsid w:val="00B046D1"/>
    <w:pPr>
      <w:spacing w:after="0" w:line="240" w:lineRule="auto"/>
      <w:jc w:val="center"/>
    </w:pPr>
    <w:rPr>
      <w:rFonts w:ascii="Calibri" w:eastAsiaTheme="minorEastAsia" w:hAnsi="Calibri"/>
      <w:b/>
      <w:color w:val="FFFFFF" w:themeColor="background1"/>
      <w:sz w:val="24"/>
      <w:szCs w:val="20"/>
      <w:u w:val="single"/>
      <w:lang w:bidi="en-US"/>
    </w:rPr>
  </w:style>
  <w:style w:type="paragraph" w:customStyle="1" w:styleId="Names">
    <w:name w:val="Names"/>
    <w:basedOn w:val="Normal"/>
    <w:qFormat/>
    <w:rsid w:val="00B046D1"/>
    <w:pPr>
      <w:spacing w:before="200" w:after="200" w:line="276" w:lineRule="auto"/>
    </w:pPr>
    <w:rPr>
      <w:rFonts w:ascii="Calibri" w:eastAsiaTheme="minorEastAsia" w:hAnsi="Calibri" w:cs="Arial"/>
      <w:b/>
      <w:kern w:val="144"/>
      <w:sz w:val="28"/>
      <w:szCs w:val="28"/>
      <w:u w:val="single"/>
      <w:lang w:bidi="en-US"/>
    </w:rPr>
  </w:style>
  <w:style w:type="table" w:styleId="TableGrid">
    <w:name w:val="Table Grid"/>
    <w:basedOn w:val="TableNormal"/>
    <w:rsid w:val="00DD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208"/>
  </w:style>
  <w:style w:type="paragraph" w:styleId="Footer">
    <w:name w:val="footer"/>
    <w:basedOn w:val="Normal"/>
    <w:link w:val="FooterChar"/>
    <w:uiPriority w:val="99"/>
    <w:unhideWhenUsed/>
    <w:rsid w:val="00CE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208"/>
  </w:style>
  <w:style w:type="paragraph" w:styleId="TOCHeading">
    <w:name w:val="TOC Heading"/>
    <w:basedOn w:val="Heading1"/>
    <w:next w:val="Normal"/>
    <w:uiPriority w:val="39"/>
    <w:unhideWhenUsed/>
    <w:qFormat/>
    <w:rsid w:val="008D5780"/>
    <w:pPr>
      <w:spacing w:before="240" w:after="0"/>
      <w:outlineLvl w:val="9"/>
    </w:pPr>
    <w:rPr>
      <w:rFonts w:asciiTheme="majorHAnsi" w:hAnsiTheme="majorHAnsi"/>
      <w:b w:val="0"/>
      <w:color w:val="0F4761" w:themeColor="accent1" w:themeShade="BF"/>
      <w:szCs w:val="32"/>
      <w:lang w:val="en-US"/>
    </w:rPr>
  </w:style>
  <w:style w:type="paragraph" w:styleId="TOC1">
    <w:name w:val="toc 1"/>
    <w:basedOn w:val="Normal"/>
    <w:next w:val="Normal"/>
    <w:autoRedefine/>
    <w:uiPriority w:val="39"/>
    <w:unhideWhenUsed/>
    <w:rsid w:val="008D5780"/>
    <w:pPr>
      <w:spacing w:after="100"/>
    </w:pPr>
  </w:style>
  <w:style w:type="paragraph" w:styleId="TOC2">
    <w:name w:val="toc 2"/>
    <w:basedOn w:val="Normal"/>
    <w:next w:val="Normal"/>
    <w:autoRedefine/>
    <w:uiPriority w:val="39"/>
    <w:unhideWhenUsed/>
    <w:rsid w:val="008D5780"/>
    <w:pPr>
      <w:spacing w:after="100"/>
      <w:ind w:left="220"/>
    </w:pPr>
  </w:style>
  <w:style w:type="paragraph" w:styleId="TOC3">
    <w:name w:val="toc 3"/>
    <w:basedOn w:val="Normal"/>
    <w:next w:val="Normal"/>
    <w:autoRedefine/>
    <w:uiPriority w:val="39"/>
    <w:unhideWhenUsed/>
    <w:rsid w:val="008D5780"/>
    <w:pPr>
      <w:spacing w:after="100"/>
      <w:ind w:left="440"/>
    </w:pPr>
  </w:style>
  <w:style w:type="character" w:styleId="Hyperlink">
    <w:name w:val="Hyperlink"/>
    <w:basedOn w:val="DefaultParagraphFont"/>
    <w:uiPriority w:val="99"/>
    <w:unhideWhenUsed/>
    <w:rsid w:val="008D5780"/>
    <w:rPr>
      <w:color w:val="467886" w:themeColor="hyperlink"/>
      <w:u w:val="single"/>
    </w:rPr>
  </w:style>
  <w:style w:type="character" w:customStyle="1" w:styleId="ListParagraphChar">
    <w:name w:val="List Paragraph Char"/>
    <w:basedOn w:val="DefaultParagraphFont"/>
    <w:link w:val="ListParagraph"/>
    <w:uiPriority w:val="34"/>
    <w:rsid w:val="008F64B3"/>
  </w:style>
  <w:style w:type="paragraph" w:customStyle="1" w:styleId="PolicyBullets">
    <w:name w:val="Policy Bullets"/>
    <w:basedOn w:val="ListParagraph"/>
    <w:link w:val="PolicyBulletsChar"/>
    <w:qFormat/>
    <w:rsid w:val="008F64B3"/>
    <w:pPr>
      <w:numPr>
        <w:numId w:val="1"/>
      </w:numPr>
      <w:spacing w:before="200" w:after="0" w:line="276" w:lineRule="auto"/>
      <w:ind w:left="568" w:hanging="284"/>
      <w:jc w:val="both"/>
    </w:pPr>
  </w:style>
  <w:style w:type="character" w:customStyle="1" w:styleId="PolicyBulletsChar">
    <w:name w:val="Policy Bullets Char"/>
    <w:basedOn w:val="DefaultParagraphFont"/>
    <w:link w:val="PolicyBullets"/>
    <w:locked/>
    <w:rsid w:val="008F64B3"/>
  </w:style>
  <w:style w:type="paragraph" w:styleId="NoSpacing">
    <w:name w:val="No Spacing"/>
    <w:uiPriority w:val="1"/>
    <w:qFormat/>
    <w:rsid w:val="005D10F6"/>
    <w:pPr>
      <w:spacing w:after="0" w:line="240" w:lineRule="auto"/>
    </w:pPr>
  </w:style>
  <w:style w:type="paragraph" w:styleId="BodyText">
    <w:name w:val="Body Text"/>
    <w:basedOn w:val="Normal"/>
    <w:link w:val="BodyTextChar"/>
    <w:uiPriority w:val="99"/>
    <w:semiHidden/>
    <w:unhideWhenUsed/>
    <w:rsid w:val="002E62FC"/>
    <w:pPr>
      <w:spacing w:after="120"/>
    </w:pPr>
  </w:style>
  <w:style w:type="character" w:customStyle="1" w:styleId="BodyTextChar">
    <w:name w:val="Body Text Char"/>
    <w:basedOn w:val="DefaultParagraphFont"/>
    <w:link w:val="BodyText"/>
    <w:uiPriority w:val="99"/>
    <w:semiHidden/>
    <w:rsid w:val="002E62FC"/>
  </w:style>
  <w:style w:type="table" w:customStyle="1" w:styleId="TableGrid1">
    <w:name w:val="Table Grid1"/>
    <w:basedOn w:val="TableNormal"/>
    <w:next w:val="TableGrid"/>
    <w:uiPriority w:val="39"/>
    <w:rsid w:val="002E6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bild.org.uk/capbs/" TargetMode="External"/><Relationship Id="rId18" Type="http://schemas.microsoft.com/office/2007/relationships/diagramDrawing" Target="diagrams/drawing1.xml"/><Relationship Id="rId26" Type="http://schemas.openxmlformats.org/officeDocument/2006/relationships/diagramColors" Target="diagrams/colors2.xm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bild.org.uk/pbs" TargetMode="External"/><Relationship Id="rId17" Type="http://schemas.openxmlformats.org/officeDocument/2006/relationships/diagramColors" Target="diagrams/colors1.xml"/><Relationship Id="rId25" Type="http://schemas.openxmlformats.org/officeDocument/2006/relationships/diagramQuickStyle" Target="diagrams/quickStyle2.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8.png"/><Relationship Id="rId29"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diagramColors" Target="diagrams/colors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10.pn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8B0E46-E1BF-4508-966B-314DB0F46487}"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GB"/>
        </a:p>
      </dgm:t>
    </dgm:pt>
    <dgm:pt modelId="{EE3E084D-B59D-433D-A600-1DB19222779A}">
      <dgm:prSet phldrT="[Text]"/>
      <dgm:spPr>
        <a:xfrm rot="16200000">
          <a:off x="-572949" y="1307743"/>
          <a:ext cx="1390207" cy="212169"/>
        </a:xfrm>
        <a:prstGeom prst="rect">
          <a:avLst/>
        </a:prstGeom>
        <a:noFill/>
        <a:ln>
          <a:noFill/>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Pain</a:t>
          </a:r>
        </a:p>
      </dgm:t>
    </dgm:pt>
    <dgm:pt modelId="{0206116B-F60B-4147-B687-CF973C3442F3}" type="parTrans" cxnId="{C92B4621-7D04-4AF1-B5A3-F0A00E4CE41C}">
      <dgm:prSet/>
      <dgm:spPr/>
      <dgm:t>
        <a:bodyPr/>
        <a:lstStyle/>
        <a:p>
          <a:endParaRPr lang="en-GB"/>
        </a:p>
      </dgm:t>
    </dgm:pt>
    <dgm:pt modelId="{56B31342-0797-41E0-9F11-6BEA06DAB1A6}" type="sibTrans" cxnId="{C92B4621-7D04-4AF1-B5A3-F0A00E4CE41C}">
      <dgm:prSet/>
      <dgm:spPr/>
      <dgm:t>
        <a:bodyPr/>
        <a:lstStyle/>
        <a:p>
          <a:endParaRPr lang="en-GB"/>
        </a:p>
      </dgm:t>
    </dgm:pt>
    <dgm:pt modelId="{BA6AA1AF-A538-418B-87A3-09F021DBC81F}">
      <dgm:prSet phldrT="[Text]"/>
      <dgm: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reduce the experience of pain</a:t>
          </a:r>
        </a:p>
      </dgm:t>
    </dgm:pt>
    <dgm:pt modelId="{AA50AB83-CC8A-4237-AAAF-623BEB56B211}" type="parTrans" cxnId="{B2904789-9541-4A6E-8DF0-2DEF95300F93}">
      <dgm:prSet/>
      <dgm:spPr/>
      <dgm:t>
        <a:bodyPr/>
        <a:lstStyle/>
        <a:p>
          <a:endParaRPr lang="en-GB"/>
        </a:p>
      </dgm:t>
    </dgm:pt>
    <dgm:pt modelId="{C2E574EF-D5D6-4D85-9123-B297D591511C}" type="sibTrans" cxnId="{B2904789-9541-4A6E-8DF0-2DEF95300F93}">
      <dgm:prSet/>
      <dgm:spPr/>
      <dgm:t>
        <a:bodyPr/>
        <a:lstStyle/>
        <a:p>
          <a:endParaRPr lang="en-GB"/>
        </a:p>
      </dgm:t>
    </dgm:pt>
    <dgm:pt modelId="{7DBEB49B-2538-4E1B-B921-8C62931FF2F4}">
      <dgm:prSet phldrT="[Text]"/>
      <dgm: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Releif from 'internal' discomfort</a:t>
          </a:r>
        </a:p>
      </dgm:t>
    </dgm:pt>
    <dgm:pt modelId="{74CD8A7F-1513-4E74-A948-25FB42EDA6F5}" type="parTrans" cxnId="{D167DFDD-682F-4377-9DD6-DFD7DAC31652}">
      <dgm:prSet/>
      <dgm:spPr/>
      <dgm:t>
        <a:bodyPr/>
        <a:lstStyle/>
        <a:p>
          <a:endParaRPr lang="en-GB"/>
        </a:p>
      </dgm:t>
    </dgm:pt>
    <dgm:pt modelId="{6D43EB04-1ADB-44B3-86DA-5FBFC0F13ECA}" type="sibTrans" cxnId="{D167DFDD-682F-4377-9DD6-DFD7DAC31652}">
      <dgm:prSet/>
      <dgm:spPr/>
      <dgm:t>
        <a:bodyPr/>
        <a:lstStyle/>
        <a:p>
          <a:endParaRPr lang="en-GB"/>
        </a:p>
      </dgm:t>
    </dgm:pt>
    <dgm:pt modelId="{2F4EB9FD-9946-4406-B733-99B3650E766F}">
      <dgm:prSet phldrT="[Text]"/>
      <dgm:spPr>
        <a:xfrm rot="16200000">
          <a:off x="-351318" y="2238152"/>
          <a:ext cx="3350704" cy="175412"/>
        </a:xfrm>
        <a:prstGeom prst="rect">
          <a:avLst/>
        </a:prstGeom>
        <a:noFill/>
        <a:ln>
          <a:noFill/>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Attention or Interaction</a:t>
          </a:r>
        </a:p>
      </dgm:t>
    </dgm:pt>
    <dgm:pt modelId="{6586F7C8-821A-4087-A121-97BA2097A032}" type="parTrans" cxnId="{BE1D66B1-30A9-409F-85A2-E7AFD05C90B5}">
      <dgm:prSet/>
      <dgm:spPr/>
      <dgm:t>
        <a:bodyPr/>
        <a:lstStyle/>
        <a:p>
          <a:endParaRPr lang="en-GB"/>
        </a:p>
      </dgm:t>
    </dgm:pt>
    <dgm:pt modelId="{92FB6ACC-625A-4394-ABB3-C041314F2EB0}" type="sibTrans" cxnId="{BE1D66B1-30A9-409F-85A2-E7AFD05C90B5}">
      <dgm:prSet/>
      <dgm:spPr/>
      <dgm:t>
        <a:bodyPr/>
        <a:lstStyle/>
        <a:p>
          <a:endParaRPr lang="en-GB"/>
        </a:p>
      </dgm:t>
    </dgm:pt>
    <dgm:pt modelId="{B34FD3B3-272D-47F1-9ED0-A061A9FD4EBF}">
      <dgm:prSet phldrT="[Text]"/>
      <dgm: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To gain the attention of a carer</a:t>
          </a:r>
        </a:p>
      </dgm:t>
    </dgm:pt>
    <dgm:pt modelId="{7844E8B7-9161-44E7-AB76-745869B5A852}" type="parTrans" cxnId="{2609E1DE-6BFF-4CF3-862A-7C20E6C643F7}">
      <dgm:prSet/>
      <dgm:spPr/>
      <dgm:t>
        <a:bodyPr/>
        <a:lstStyle/>
        <a:p>
          <a:endParaRPr lang="en-GB"/>
        </a:p>
      </dgm:t>
    </dgm:pt>
    <dgm:pt modelId="{5648FF87-2866-4A78-B256-099D232AFA5B}" type="sibTrans" cxnId="{2609E1DE-6BFF-4CF3-862A-7C20E6C643F7}">
      <dgm:prSet/>
      <dgm:spPr/>
      <dgm:t>
        <a:bodyPr/>
        <a:lstStyle/>
        <a:p>
          <a:endParaRPr lang="en-GB"/>
        </a:p>
      </dgm:t>
    </dgm:pt>
    <dgm:pt modelId="{830F0626-B76E-4CAB-816B-4B4041971AE0}">
      <dgm:prSet phldrT="[Text]"/>
      <dgm: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To get interaction from another person</a:t>
          </a:r>
        </a:p>
      </dgm:t>
    </dgm:pt>
    <dgm:pt modelId="{18BBB51B-8FAF-4B31-8C20-DAA5B5D73CA0}" type="parTrans" cxnId="{7E69C554-0FFE-4E77-AEDF-DC4453E76DBE}">
      <dgm:prSet/>
      <dgm:spPr/>
      <dgm:t>
        <a:bodyPr/>
        <a:lstStyle/>
        <a:p>
          <a:endParaRPr lang="en-GB"/>
        </a:p>
      </dgm:t>
    </dgm:pt>
    <dgm:pt modelId="{6E055A0B-2E1C-4960-B403-CABE727C86A2}" type="sibTrans" cxnId="{7E69C554-0FFE-4E77-AEDF-DC4453E76DBE}">
      <dgm:prSet/>
      <dgm:spPr/>
      <dgm:t>
        <a:bodyPr/>
        <a:lstStyle/>
        <a:p>
          <a:endParaRPr lang="en-GB"/>
        </a:p>
      </dgm:t>
    </dgm:pt>
    <dgm:pt modelId="{C82AF787-2EDB-4D55-A144-66211FA792C7}">
      <dgm:prSet phldrT="[Text]"/>
      <dgm:spPr>
        <a:xfrm rot="16200000">
          <a:off x="874752" y="2222760"/>
          <a:ext cx="3350704" cy="175412"/>
        </a:xfrm>
        <a:prstGeom prst="rect">
          <a:avLst/>
        </a:prstGeom>
        <a:noFill/>
        <a:ln>
          <a:noFill/>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Escape or Avoid</a:t>
          </a:r>
        </a:p>
      </dgm:t>
    </dgm:pt>
    <dgm:pt modelId="{AC2D5F5A-32A6-4880-AF26-E8B2189202A2}" type="parTrans" cxnId="{BAC3A0CC-50A8-4424-8AE6-7F8F7DCF53F9}">
      <dgm:prSet/>
      <dgm:spPr/>
      <dgm:t>
        <a:bodyPr/>
        <a:lstStyle/>
        <a:p>
          <a:endParaRPr lang="en-GB"/>
        </a:p>
      </dgm:t>
    </dgm:pt>
    <dgm:pt modelId="{81CF6D62-12B3-4E99-83DC-91579CC4A415}" type="sibTrans" cxnId="{BAC3A0CC-50A8-4424-8AE6-7F8F7DCF53F9}">
      <dgm:prSet/>
      <dgm:spPr/>
      <dgm:t>
        <a:bodyPr/>
        <a:lstStyle/>
        <a:p>
          <a:endParaRPr lang="en-GB"/>
        </a:p>
      </dgm:t>
    </dgm:pt>
    <dgm:pt modelId="{27879CD3-C522-4ACD-99A7-1AC852DDD3D3}">
      <dgm:prSet phldrT="[Text]"/>
      <dgm: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To escape a situation that is uncomfortable</a:t>
          </a:r>
        </a:p>
      </dgm:t>
    </dgm:pt>
    <dgm:pt modelId="{3D61806B-4A7D-492C-A406-B4A56BB88025}" type="parTrans" cxnId="{D692D024-0F89-4F72-8DEB-20B11C89295F}">
      <dgm:prSet/>
      <dgm:spPr/>
      <dgm:t>
        <a:bodyPr/>
        <a:lstStyle/>
        <a:p>
          <a:endParaRPr lang="en-GB"/>
        </a:p>
      </dgm:t>
    </dgm:pt>
    <dgm:pt modelId="{6E8BFD53-8A34-4482-AD20-D80A2EB2BC38}" type="sibTrans" cxnId="{D692D024-0F89-4F72-8DEB-20B11C89295F}">
      <dgm:prSet/>
      <dgm:spPr/>
      <dgm:t>
        <a:bodyPr/>
        <a:lstStyle/>
        <a:p>
          <a:endParaRPr lang="en-GB"/>
        </a:p>
      </dgm:t>
    </dgm:pt>
    <dgm:pt modelId="{9CC0CDED-F5CD-4A0A-83A4-CC9F2DC0004B}">
      <dgm:prSet phldrT="[Text]"/>
      <dgm: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To avoid a particular environment</a:t>
          </a:r>
        </a:p>
      </dgm:t>
    </dgm:pt>
    <dgm:pt modelId="{52971C0A-6B62-4596-8EF6-F7EC9F8AFCEE}" type="parTrans" cxnId="{D2CD442B-D526-44FF-BCB2-6C85A8AFA9B3}">
      <dgm:prSet/>
      <dgm:spPr/>
      <dgm:t>
        <a:bodyPr/>
        <a:lstStyle/>
        <a:p>
          <a:endParaRPr lang="en-GB"/>
        </a:p>
      </dgm:t>
    </dgm:pt>
    <dgm:pt modelId="{EDAEB7CF-D6B7-465B-A694-AD597D430718}" type="sibTrans" cxnId="{D2CD442B-D526-44FF-BCB2-6C85A8AFA9B3}">
      <dgm:prSet/>
      <dgm:spPr/>
      <dgm:t>
        <a:bodyPr/>
        <a:lstStyle/>
        <a:p>
          <a:endParaRPr lang="en-GB"/>
        </a:p>
      </dgm:t>
    </dgm:pt>
    <dgm:pt modelId="{A86096A0-382A-4AF6-BC84-EA8C02C52DD4}">
      <dgm:prSet/>
      <dgm:spPr>
        <a:xfrm rot="16200000">
          <a:off x="2118913" y="2221168"/>
          <a:ext cx="3350704" cy="175412"/>
        </a:xfrm>
        <a:prstGeom prst="rect">
          <a:avLst/>
        </a:prstGeom>
        <a:noFill/>
        <a:ln>
          <a:noFill/>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Tangible Reasons</a:t>
          </a:r>
        </a:p>
      </dgm:t>
    </dgm:pt>
    <dgm:pt modelId="{197E05A8-E8D1-4540-AB36-E0F5D5736D1F}" type="parTrans" cxnId="{3380A0EE-6467-4110-BEF5-75D399B9F5C0}">
      <dgm:prSet/>
      <dgm:spPr/>
      <dgm:t>
        <a:bodyPr/>
        <a:lstStyle/>
        <a:p>
          <a:endParaRPr lang="en-GB"/>
        </a:p>
      </dgm:t>
    </dgm:pt>
    <dgm:pt modelId="{22B01278-4D7A-432C-A4C0-21A9EAFEE239}" type="sibTrans" cxnId="{3380A0EE-6467-4110-BEF5-75D399B9F5C0}">
      <dgm:prSet/>
      <dgm:spPr/>
      <dgm:t>
        <a:bodyPr/>
        <a:lstStyle/>
        <a:p>
          <a:endParaRPr lang="en-GB"/>
        </a:p>
      </dgm:t>
    </dgm:pt>
    <dgm:pt modelId="{56F54C2D-BB94-4035-80C3-9ADD25C915A7}">
      <dgm:prSet/>
      <dgm:spPr>
        <a:xfrm rot="16200000">
          <a:off x="3321622" y="2203453"/>
          <a:ext cx="3350704" cy="175412"/>
        </a:xfrm>
        <a:prstGeom prst="rect">
          <a:avLst/>
        </a:prstGeom>
        <a:noFill/>
        <a:ln>
          <a:noFill/>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Sensory or Stimulation</a:t>
          </a:r>
        </a:p>
      </dgm:t>
    </dgm:pt>
    <dgm:pt modelId="{6ED7F985-67A9-486D-83D2-18DC8C85B04F}" type="parTrans" cxnId="{7D675AD0-93DF-4357-BFCE-32F5AF0B6E3D}">
      <dgm:prSet/>
      <dgm:spPr/>
      <dgm:t>
        <a:bodyPr/>
        <a:lstStyle/>
        <a:p>
          <a:endParaRPr lang="en-GB"/>
        </a:p>
      </dgm:t>
    </dgm:pt>
    <dgm:pt modelId="{593269B3-E347-4E28-AA1C-14D0C0264044}" type="sibTrans" cxnId="{7D675AD0-93DF-4357-BFCE-32F5AF0B6E3D}">
      <dgm:prSet/>
      <dgm:spPr/>
      <dgm:t>
        <a:bodyPr/>
        <a:lstStyle/>
        <a:p>
          <a:endParaRPr lang="en-GB"/>
        </a:p>
      </dgm:t>
    </dgm:pt>
    <dgm:pt modelId="{6AF0DC73-D672-4C3C-A78D-019D1D0EAB0C}">
      <dgm:prSet/>
      <dgm: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To get something that I want</a:t>
          </a:r>
        </a:p>
      </dgm:t>
    </dgm:pt>
    <dgm:pt modelId="{67D58F6F-57BE-411E-9FD2-403574C51496}" type="parTrans" cxnId="{8BC29ABB-ABFB-4BE0-9477-6B804F9D53D5}">
      <dgm:prSet/>
      <dgm:spPr/>
      <dgm:t>
        <a:bodyPr/>
        <a:lstStyle/>
        <a:p>
          <a:endParaRPr lang="en-GB"/>
        </a:p>
      </dgm:t>
    </dgm:pt>
    <dgm:pt modelId="{67E6B99D-07C4-4799-B9E4-752C64BEB6D2}" type="sibTrans" cxnId="{8BC29ABB-ABFB-4BE0-9477-6B804F9D53D5}">
      <dgm:prSet/>
      <dgm:spPr/>
      <dgm:t>
        <a:bodyPr/>
        <a:lstStyle/>
        <a:p>
          <a:endParaRPr lang="en-GB"/>
        </a:p>
      </dgm:t>
    </dgm:pt>
    <dgm:pt modelId="{FADB0374-E8FC-4FE0-B692-E6BA5A72FC96}">
      <dgm:prSet/>
      <dgm: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To get a need met e.g food / drink</a:t>
          </a:r>
        </a:p>
      </dgm:t>
    </dgm:pt>
    <dgm:pt modelId="{19FB9C63-DE6F-48AB-86A7-F24D9F0810A0}" type="parTrans" cxnId="{6422BE1F-E22C-45E0-9331-344B9ABDEBB6}">
      <dgm:prSet/>
      <dgm:spPr/>
      <dgm:t>
        <a:bodyPr/>
        <a:lstStyle/>
        <a:p>
          <a:endParaRPr lang="en-GB"/>
        </a:p>
      </dgm:t>
    </dgm:pt>
    <dgm:pt modelId="{A1031FDD-A7EF-4B88-A9C8-D793128A83CE}" type="sibTrans" cxnId="{6422BE1F-E22C-45E0-9331-344B9ABDEBB6}">
      <dgm:prSet/>
      <dgm:spPr/>
      <dgm:t>
        <a:bodyPr/>
        <a:lstStyle/>
        <a:p>
          <a:endParaRPr lang="en-GB"/>
        </a:p>
      </dgm:t>
    </dgm:pt>
    <dgm:pt modelId="{C40402AD-1036-41D3-8BD9-1D48521704AF}">
      <dgm:prSet/>
      <dgm:spPr>
        <a:xfrm>
          <a:off x="5075395" y="606023"/>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en-GB">
              <a:solidFill>
                <a:sysClr val="window" lastClr="FFFFFF"/>
              </a:solidFill>
              <a:latin typeface="Calibri" panose="020F0502020204030204"/>
              <a:ea typeface="+mn-ea"/>
              <a:cs typeface="+mn-cs"/>
            </a:rPr>
            <a:t>To get a sensory need met</a:t>
          </a:r>
        </a:p>
      </dgm:t>
    </dgm:pt>
    <dgm:pt modelId="{9F4D754B-4F6C-427E-88C7-37A2613B9940}" type="parTrans" cxnId="{B33F3C49-C3B2-4109-B99A-158610EFE7E3}">
      <dgm:prSet/>
      <dgm:spPr/>
      <dgm:t>
        <a:bodyPr/>
        <a:lstStyle/>
        <a:p>
          <a:endParaRPr lang="en-GB"/>
        </a:p>
      </dgm:t>
    </dgm:pt>
    <dgm:pt modelId="{1B49C7D0-E274-44B0-B129-06A36458F578}" type="sibTrans" cxnId="{B33F3C49-C3B2-4109-B99A-158610EFE7E3}">
      <dgm:prSet/>
      <dgm:spPr/>
      <dgm:t>
        <a:bodyPr/>
        <a:lstStyle/>
        <a:p>
          <a:endParaRPr lang="en-GB"/>
        </a:p>
      </dgm:t>
    </dgm:pt>
    <dgm:pt modelId="{E0052F40-C5B8-44E4-8475-20744ED73B53}">
      <dgm:prSet phldrT="[Text]"/>
      <dgm: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2F322D72-65D4-4727-9AEF-6C22F7556BBC}" type="parTrans" cxnId="{89A92E7B-9901-456D-A1EC-DFC8970F7CBF}">
      <dgm:prSet/>
      <dgm:spPr/>
      <dgm:t>
        <a:bodyPr/>
        <a:lstStyle/>
        <a:p>
          <a:endParaRPr lang="en-GB"/>
        </a:p>
      </dgm:t>
    </dgm:pt>
    <dgm:pt modelId="{3F668D5C-AB7B-4AEF-B165-171CB7776C9F}" type="sibTrans" cxnId="{89A92E7B-9901-456D-A1EC-DFC8970F7CBF}">
      <dgm:prSet/>
      <dgm:spPr/>
      <dgm:t>
        <a:bodyPr/>
        <a:lstStyle/>
        <a:p>
          <a:endParaRPr lang="en-GB"/>
        </a:p>
      </dgm:t>
    </dgm:pt>
    <dgm:pt modelId="{DC889FFB-E169-41FF-A189-A1EB8DE43971}">
      <dgm:prSet phldrT="[Text]"/>
      <dgm: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7488BAB9-4577-4D35-BCB4-4C2369C3D265}" type="parTrans" cxnId="{F367F885-E73D-4239-BCC9-A022473256D4}">
      <dgm:prSet/>
      <dgm:spPr/>
      <dgm:t>
        <a:bodyPr/>
        <a:lstStyle/>
        <a:p>
          <a:endParaRPr lang="en-GB"/>
        </a:p>
      </dgm:t>
    </dgm:pt>
    <dgm:pt modelId="{63349AF3-B781-476D-8113-0A51928AA11C}" type="sibTrans" cxnId="{F367F885-E73D-4239-BCC9-A022473256D4}">
      <dgm:prSet/>
      <dgm:spPr/>
      <dgm:t>
        <a:bodyPr/>
        <a:lstStyle/>
        <a:p>
          <a:endParaRPr lang="en-GB"/>
        </a:p>
      </dgm:t>
    </dgm:pt>
    <dgm:pt modelId="{59C63CDB-819E-472C-8ACC-B743DEA8F5F8}">
      <dgm:prSet phldrT="[Text]"/>
      <dgm: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8C1C8F03-D1D0-4E3C-BA9E-A85C5C005C78}" type="parTrans" cxnId="{58E24D49-72BF-4ED2-B2A7-DCB560A67E7F}">
      <dgm:prSet/>
      <dgm:spPr/>
      <dgm:t>
        <a:bodyPr/>
        <a:lstStyle/>
        <a:p>
          <a:endParaRPr lang="en-GB"/>
        </a:p>
      </dgm:t>
    </dgm:pt>
    <dgm:pt modelId="{276BBEF4-C39A-422E-9730-52C20450415A}" type="sibTrans" cxnId="{58E24D49-72BF-4ED2-B2A7-DCB560A67E7F}">
      <dgm:prSet/>
      <dgm:spPr/>
      <dgm:t>
        <a:bodyPr/>
        <a:lstStyle/>
        <a:p>
          <a:endParaRPr lang="en-GB"/>
        </a:p>
      </dgm:t>
    </dgm:pt>
    <dgm:pt modelId="{7CFBF904-8F0F-488F-B424-05D473A4E987}">
      <dgm:prSet phldrT="[Text]"/>
      <dgm: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7178E1D6-6877-4A08-821D-B41960935F7E}" type="parTrans" cxnId="{D7D47B01-CB9C-4379-A734-CF9D735792B1}">
      <dgm:prSet/>
      <dgm:spPr/>
      <dgm:t>
        <a:bodyPr/>
        <a:lstStyle/>
        <a:p>
          <a:endParaRPr lang="en-GB"/>
        </a:p>
      </dgm:t>
    </dgm:pt>
    <dgm:pt modelId="{A26FF2E1-1C54-4292-A801-4B086D777549}" type="sibTrans" cxnId="{D7D47B01-CB9C-4379-A734-CF9D735792B1}">
      <dgm:prSet/>
      <dgm:spPr/>
      <dgm:t>
        <a:bodyPr/>
        <a:lstStyle/>
        <a:p>
          <a:endParaRPr lang="en-GB"/>
        </a:p>
      </dgm:t>
    </dgm:pt>
    <dgm:pt modelId="{F1EAAFF9-3A35-46B5-8FB9-CF5DE2B43693}">
      <dgm:prSet phldrT="[Text]"/>
      <dgm: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D3FB1509-66E8-464F-A3BC-61838264AC79}" type="parTrans" cxnId="{CF57BB22-5909-4992-A141-598CE5DC3C67}">
      <dgm:prSet/>
      <dgm:spPr/>
      <dgm:t>
        <a:bodyPr/>
        <a:lstStyle/>
        <a:p>
          <a:endParaRPr lang="en-GB"/>
        </a:p>
      </dgm:t>
    </dgm:pt>
    <dgm:pt modelId="{CBC2AC9D-9A24-47B0-90B6-06698B774572}" type="sibTrans" cxnId="{CF57BB22-5909-4992-A141-598CE5DC3C67}">
      <dgm:prSet/>
      <dgm:spPr/>
      <dgm:t>
        <a:bodyPr/>
        <a:lstStyle/>
        <a:p>
          <a:endParaRPr lang="en-GB"/>
        </a:p>
      </dgm:t>
    </dgm:pt>
    <dgm:pt modelId="{24722B49-C410-4A0F-930D-337782842D83}">
      <dgm:prSet phldrT="[Text]"/>
      <dgm: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0BFADB06-C73E-4596-B532-8AF99F980BAD}" type="parTrans" cxnId="{C9E65C92-CA05-4A6F-A656-EF5F71F18D60}">
      <dgm:prSet/>
      <dgm:spPr/>
      <dgm:t>
        <a:bodyPr/>
        <a:lstStyle/>
        <a:p>
          <a:endParaRPr lang="en-GB"/>
        </a:p>
      </dgm:t>
    </dgm:pt>
    <dgm:pt modelId="{C2C3D9BD-382B-4087-94A5-7B9E6FCA1236}" type="sibTrans" cxnId="{C9E65C92-CA05-4A6F-A656-EF5F71F18D60}">
      <dgm:prSet/>
      <dgm:spPr/>
      <dgm:t>
        <a:bodyPr/>
        <a:lstStyle/>
        <a:p>
          <a:endParaRPr lang="en-GB"/>
        </a:p>
      </dgm:t>
    </dgm:pt>
    <dgm:pt modelId="{20B7CCC6-A179-4299-8245-71970B4F8287}">
      <dgm:prSet phldrT="[Text]"/>
      <dgm: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A0840060-FDB2-412A-A10D-9094553B5EF8}" type="parTrans" cxnId="{1F85DFA2-1EA0-46E3-B1DF-706EB463E788}">
      <dgm:prSet/>
      <dgm:spPr/>
      <dgm:t>
        <a:bodyPr/>
        <a:lstStyle/>
        <a:p>
          <a:endParaRPr lang="en-GB"/>
        </a:p>
      </dgm:t>
    </dgm:pt>
    <dgm:pt modelId="{42FF5CE9-9FD5-406C-9BAC-C217C4DD1702}" type="sibTrans" cxnId="{1F85DFA2-1EA0-46E3-B1DF-706EB463E788}">
      <dgm:prSet/>
      <dgm:spPr/>
      <dgm:t>
        <a:bodyPr/>
        <a:lstStyle/>
        <a:p>
          <a:endParaRPr lang="en-GB"/>
        </a:p>
      </dgm:t>
    </dgm:pt>
    <dgm:pt modelId="{C64F597D-EBA6-407F-8255-890406DB4956}">
      <dgm:prSet phldrT="[Text]"/>
      <dgm: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88E9F215-41F2-4622-93F2-49224C46655A}" type="parTrans" cxnId="{87AC6C3E-A93B-4E9A-B424-79F81B8BC114}">
      <dgm:prSet/>
      <dgm:spPr/>
      <dgm:t>
        <a:bodyPr/>
        <a:lstStyle/>
        <a:p>
          <a:endParaRPr lang="en-GB"/>
        </a:p>
      </dgm:t>
    </dgm:pt>
    <dgm:pt modelId="{0DE90051-31D3-417E-BF30-7A7DFE63F087}" type="sibTrans" cxnId="{87AC6C3E-A93B-4E9A-B424-79F81B8BC114}">
      <dgm:prSet/>
      <dgm:spPr/>
      <dgm:t>
        <a:bodyPr/>
        <a:lstStyle/>
        <a:p>
          <a:endParaRPr lang="en-GB"/>
        </a:p>
      </dgm:t>
    </dgm:pt>
    <dgm:pt modelId="{618AE180-C76A-4004-8DA6-D92937CEB304}">
      <dgm:prSet phldrT="[Text]"/>
      <dgm: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F859624C-B9CB-4F51-8FE0-33B2AC5D6624}" type="parTrans" cxnId="{2F22CAF4-0428-4E5B-84BA-8F7712861662}">
      <dgm:prSet/>
      <dgm:spPr/>
      <dgm:t>
        <a:bodyPr/>
        <a:lstStyle/>
        <a:p>
          <a:endParaRPr lang="en-GB"/>
        </a:p>
      </dgm:t>
    </dgm:pt>
    <dgm:pt modelId="{8661A8FD-7A4E-4794-9C53-720960CBD6E0}" type="sibTrans" cxnId="{2F22CAF4-0428-4E5B-84BA-8F7712861662}">
      <dgm:prSet/>
      <dgm:spPr/>
      <dgm:t>
        <a:bodyPr/>
        <a:lstStyle/>
        <a:p>
          <a:endParaRPr lang="en-GB"/>
        </a:p>
      </dgm:t>
    </dgm:pt>
    <dgm:pt modelId="{42389D40-C7B4-43B0-8EF0-9BA653745130}">
      <dgm:prSet phldrT="[Text]"/>
      <dgm: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8FAF10BC-3F53-44B4-A410-3E159F6E4114}" type="parTrans" cxnId="{C0621DB0-81C7-492C-B9B9-C87CFCE4B75D}">
      <dgm:prSet/>
      <dgm:spPr/>
      <dgm:t>
        <a:bodyPr/>
        <a:lstStyle/>
        <a:p>
          <a:endParaRPr lang="en-GB"/>
        </a:p>
      </dgm:t>
    </dgm:pt>
    <dgm:pt modelId="{E99FFE34-B881-483D-8B56-1C0487C73C10}" type="sibTrans" cxnId="{C0621DB0-81C7-492C-B9B9-C87CFCE4B75D}">
      <dgm:prSet/>
      <dgm:spPr/>
      <dgm:t>
        <a:bodyPr/>
        <a:lstStyle/>
        <a:p>
          <a:endParaRPr lang="en-GB"/>
        </a:p>
      </dgm:t>
    </dgm:pt>
    <dgm:pt modelId="{566F7272-83F2-4D8B-85A7-DC3F14CD3FE8}">
      <dgm:prSet phldrT="[Text]"/>
      <dgm: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EA64D425-DEE4-4860-BF40-6B4B02CFDFEF}" type="parTrans" cxnId="{BFE0B892-9866-4878-8141-12F720DE0696}">
      <dgm:prSet/>
      <dgm:spPr/>
      <dgm:t>
        <a:bodyPr/>
        <a:lstStyle/>
        <a:p>
          <a:endParaRPr lang="en-GB"/>
        </a:p>
      </dgm:t>
    </dgm:pt>
    <dgm:pt modelId="{80A354BC-34F4-45FA-8079-C6F2545F4DCE}" type="sibTrans" cxnId="{BFE0B892-9866-4878-8141-12F720DE0696}">
      <dgm:prSet/>
      <dgm:spPr/>
      <dgm:t>
        <a:bodyPr/>
        <a:lstStyle/>
        <a:p>
          <a:endParaRPr lang="en-GB"/>
        </a:p>
      </dgm:t>
    </dgm:pt>
    <dgm:pt modelId="{2A4EB242-E509-4E16-A143-D99E0AD7E65B}">
      <dgm:prSet phldrT="[Text]"/>
      <dgm: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E6A7F874-3269-4948-98C0-742F0AA61C24}" type="parTrans" cxnId="{E2F91C20-7416-47D1-B73F-C7069795DFA5}">
      <dgm:prSet/>
      <dgm:spPr/>
      <dgm:t>
        <a:bodyPr/>
        <a:lstStyle/>
        <a:p>
          <a:endParaRPr lang="en-GB"/>
        </a:p>
      </dgm:t>
    </dgm:pt>
    <dgm:pt modelId="{9E8C0893-11BF-4A27-99DA-EDAA28FD5AEE}" type="sibTrans" cxnId="{E2F91C20-7416-47D1-B73F-C7069795DFA5}">
      <dgm:prSet/>
      <dgm:spPr/>
      <dgm:t>
        <a:bodyPr/>
        <a:lstStyle/>
        <a:p>
          <a:endParaRPr lang="en-GB"/>
        </a:p>
      </dgm:t>
    </dgm:pt>
    <dgm:pt modelId="{08BE4D06-60FF-434C-8B16-85CCC6B4B9BE}">
      <dgm:prSet phldrT="[Text]"/>
      <dgm: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F68AD96E-69AE-4A87-A969-1EADA564D903}" type="parTrans" cxnId="{F85AE4A9-2014-4C86-9E6D-01B394DD6490}">
      <dgm:prSet/>
      <dgm:spPr/>
      <dgm:t>
        <a:bodyPr/>
        <a:lstStyle/>
        <a:p>
          <a:endParaRPr lang="en-GB"/>
        </a:p>
      </dgm:t>
    </dgm:pt>
    <dgm:pt modelId="{D0B033D0-28B7-4B7C-906D-3EC7E7E65C4A}" type="sibTrans" cxnId="{F85AE4A9-2014-4C86-9E6D-01B394DD6490}">
      <dgm:prSet/>
      <dgm:spPr/>
      <dgm:t>
        <a:bodyPr/>
        <a:lstStyle/>
        <a:p>
          <a:endParaRPr lang="en-GB"/>
        </a:p>
      </dgm:t>
    </dgm:pt>
    <dgm:pt modelId="{6639F10A-D5DA-4724-BFE5-26DC40096E9B}">
      <dgm:prSet phldrT="[Text]"/>
      <dgm: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5A6802E8-81C7-4F7E-8A48-8370F3B618CE}" type="parTrans" cxnId="{2F797B9C-2360-4305-A420-9FFCA35FB456}">
      <dgm:prSet/>
      <dgm:spPr/>
      <dgm:t>
        <a:bodyPr/>
        <a:lstStyle/>
        <a:p>
          <a:endParaRPr lang="en-GB"/>
        </a:p>
      </dgm:t>
    </dgm:pt>
    <dgm:pt modelId="{D868A27C-2BDF-4CB6-91BA-C794BDF8E825}" type="sibTrans" cxnId="{2F797B9C-2360-4305-A420-9FFCA35FB456}">
      <dgm:prSet/>
      <dgm:spPr/>
      <dgm:t>
        <a:bodyPr/>
        <a:lstStyle/>
        <a:p>
          <a:endParaRPr lang="en-GB"/>
        </a:p>
      </dgm:t>
    </dgm:pt>
    <dgm:pt modelId="{129D008C-4053-4944-9E35-6D0856D4F424}">
      <dgm:prSet phldrT="[Text]"/>
      <dgm: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D1C78A25-7F1B-4DB0-837E-1B4D3ED7F841}" type="parTrans" cxnId="{DF5ABD46-2E5F-4162-BECA-259ED246007F}">
      <dgm:prSet/>
      <dgm:spPr/>
      <dgm:t>
        <a:bodyPr/>
        <a:lstStyle/>
        <a:p>
          <a:endParaRPr lang="en-GB"/>
        </a:p>
      </dgm:t>
    </dgm:pt>
    <dgm:pt modelId="{52F0458F-C5CA-4F72-B6BD-AD28C7CB9F72}" type="sibTrans" cxnId="{DF5ABD46-2E5F-4162-BECA-259ED246007F}">
      <dgm:prSet/>
      <dgm:spPr/>
      <dgm:t>
        <a:bodyPr/>
        <a:lstStyle/>
        <a:p>
          <a:endParaRPr lang="en-GB"/>
        </a:p>
      </dgm:t>
    </dgm:pt>
    <dgm:pt modelId="{BB9E904F-4444-41E7-8B7A-2AE1AD0F529C}">
      <dgm:prSet/>
      <dgm: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3972C109-957F-4078-9FE6-A15E9C62658D}" type="parTrans" cxnId="{1DC16D53-040F-4FE3-8927-7BFF16D1C51D}">
      <dgm:prSet/>
      <dgm:spPr/>
      <dgm:t>
        <a:bodyPr/>
        <a:lstStyle/>
        <a:p>
          <a:endParaRPr lang="en-GB"/>
        </a:p>
      </dgm:t>
    </dgm:pt>
    <dgm:pt modelId="{D6F1F00F-CE36-4542-8EA0-AF5CE704EE0F}" type="sibTrans" cxnId="{1DC16D53-040F-4FE3-8927-7BFF16D1C51D}">
      <dgm:prSet/>
      <dgm:spPr/>
      <dgm:t>
        <a:bodyPr/>
        <a:lstStyle/>
        <a:p>
          <a:endParaRPr lang="en-GB"/>
        </a:p>
      </dgm:t>
    </dgm:pt>
    <dgm:pt modelId="{CA84F3F1-47CB-4D2E-979C-B68C705A4350}">
      <dgm:prSet/>
      <dgm: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0948E666-D42C-45FF-8CD8-6EBF03123AC3}" type="parTrans" cxnId="{7E8712F4-21EF-4C2C-B55D-7285B2D01D3B}">
      <dgm:prSet/>
      <dgm:spPr/>
      <dgm:t>
        <a:bodyPr/>
        <a:lstStyle/>
        <a:p>
          <a:endParaRPr lang="en-GB"/>
        </a:p>
      </dgm:t>
    </dgm:pt>
    <dgm:pt modelId="{3206A473-33B4-4856-BF5B-0E4525651389}" type="sibTrans" cxnId="{7E8712F4-21EF-4C2C-B55D-7285B2D01D3B}">
      <dgm:prSet/>
      <dgm:spPr/>
      <dgm:t>
        <a:bodyPr/>
        <a:lstStyle/>
        <a:p>
          <a:endParaRPr lang="en-GB"/>
        </a:p>
      </dgm:t>
    </dgm:pt>
    <dgm:pt modelId="{C70E1890-7C9F-4B5B-A973-127EE24C9CE4}">
      <dgm:prSet/>
      <dgm: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88674145-0C4C-41B8-B969-6866939061C1}" type="parTrans" cxnId="{E27F9089-A902-4B34-AB21-5FC0A77C029C}">
      <dgm:prSet/>
      <dgm:spPr/>
      <dgm:t>
        <a:bodyPr/>
        <a:lstStyle/>
        <a:p>
          <a:endParaRPr lang="en-GB"/>
        </a:p>
      </dgm:t>
    </dgm:pt>
    <dgm:pt modelId="{A68C7EFA-66EE-48B9-BBFE-7843E5C9B8DE}" type="sibTrans" cxnId="{E27F9089-A902-4B34-AB21-5FC0A77C029C}">
      <dgm:prSet/>
      <dgm:spPr/>
      <dgm:t>
        <a:bodyPr/>
        <a:lstStyle/>
        <a:p>
          <a:endParaRPr lang="en-GB"/>
        </a:p>
      </dgm:t>
    </dgm:pt>
    <dgm:pt modelId="{07F680D3-BB11-401E-B11F-DB4E067BD1D2}">
      <dgm:prSet/>
      <dgm: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40DEE48F-C3D5-41D6-9319-EF580952E4E2}" type="parTrans" cxnId="{55B5D3A7-F168-49CD-9A1A-F70D0313C7EA}">
      <dgm:prSet/>
      <dgm:spPr/>
      <dgm:t>
        <a:bodyPr/>
        <a:lstStyle/>
        <a:p>
          <a:endParaRPr lang="en-GB"/>
        </a:p>
      </dgm:t>
    </dgm:pt>
    <dgm:pt modelId="{64F8D210-F63E-4B4F-9FC9-30917F3E09BA}" type="sibTrans" cxnId="{55B5D3A7-F168-49CD-9A1A-F70D0313C7EA}">
      <dgm:prSet/>
      <dgm:spPr/>
      <dgm:t>
        <a:bodyPr/>
        <a:lstStyle/>
        <a:p>
          <a:endParaRPr lang="en-GB"/>
        </a:p>
      </dgm:t>
    </dgm:pt>
    <dgm:pt modelId="{FFC1889C-0204-4071-94BE-D12C27C00CCD}">
      <dgm:prSet/>
      <dgm: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7CCC257C-03D5-42D3-B9CA-6BD6DF3B0253}" type="parTrans" cxnId="{7DAC1B67-395D-4ACA-8511-16D91AEA3533}">
      <dgm:prSet/>
      <dgm:spPr/>
      <dgm:t>
        <a:bodyPr/>
        <a:lstStyle/>
        <a:p>
          <a:endParaRPr lang="en-GB"/>
        </a:p>
      </dgm:t>
    </dgm:pt>
    <dgm:pt modelId="{D7769E62-F099-4EB9-994B-0148E788F8AC}" type="sibTrans" cxnId="{7DAC1B67-395D-4ACA-8511-16D91AEA3533}">
      <dgm:prSet/>
      <dgm:spPr/>
      <dgm:t>
        <a:bodyPr/>
        <a:lstStyle/>
        <a:p>
          <a:endParaRPr lang="en-GB"/>
        </a:p>
      </dgm:t>
    </dgm:pt>
    <dgm:pt modelId="{AE45C62D-C17E-41B0-94CB-69303F2560D4}">
      <dgm:prSet/>
      <dgm:spPr>
        <a:xfrm>
          <a:off x="5075395" y="606023"/>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631289B8-2C82-40BB-8163-2AF2B4A79306}" type="parTrans" cxnId="{90DA6302-0CC5-414F-B3DA-CF64F8E2B67E}">
      <dgm:prSet/>
      <dgm:spPr/>
      <dgm:t>
        <a:bodyPr/>
        <a:lstStyle/>
        <a:p>
          <a:endParaRPr lang="en-GB"/>
        </a:p>
      </dgm:t>
    </dgm:pt>
    <dgm:pt modelId="{379C9081-426D-4BD1-AE73-4356AF35F65B}" type="sibTrans" cxnId="{90DA6302-0CC5-414F-B3DA-CF64F8E2B67E}">
      <dgm:prSet/>
      <dgm:spPr/>
      <dgm:t>
        <a:bodyPr/>
        <a:lstStyle/>
        <a:p>
          <a:endParaRPr lang="en-GB"/>
        </a:p>
      </dgm:t>
    </dgm:pt>
    <dgm:pt modelId="{7787A16B-A907-41B0-8087-9431C609794D}">
      <dgm:prSet/>
      <dgm:spPr>
        <a:xfrm>
          <a:off x="5075395" y="606023"/>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094C3144-E95F-4ACE-B3FA-ABD46E93A2C8}" type="parTrans" cxnId="{EA692944-9211-4CEA-8154-0A8DB4282BDC}">
      <dgm:prSet/>
      <dgm:spPr/>
      <dgm:t>
        <a:bodyPr/>
        <a:lstStyle/>
        <a:p>
          <a:endParaRPr lang="en-GB"/>
        </a:p>
      </dgm:t>
    </dgm:pt>
    <dgm:pt modelId="{76316A0C-D8DB-4709-8B67-29D6F09F59FD}" type="sibTrans" cxnId="{EA692944-9211-4CEA-8154-0A8DB4282BDC}">
      <dgm:prSet/>
      <dgm:spPr/>
      <dgm:t>
        <a:bodyPr/>
        <a:lstStyle/>
        <a:p>
          <a:endParaRPr lang="en-GB"/>
        </a:p>
      </dgm:t>
    </dgm:pt>
    <dgm:pt modelId="{1A76C26E-D0DE-427B-A425-FCB5F04A47D0}">
      <dgm:prSet/>
      <dgm:spPr>
        <a:xfrm>
          <a:off x="5075395" y="606023"/>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4EA1E542-F458-460D-9101-AA8F38A15C89}" type="parTrans" cxnId="{52447F18-CA5A-4E8D-9EB3-A479ADE9ABE3}">
      <dgm:prSet/>
      <dgm:spPr/>
      <dgm:t>
        <a:bodyPr/>
        <a:lstStyle/>
        <a:p>
          <a:endParaRPr lang="en-GB"/>
        </a:p>
      </dgm:t>
    </dgm:pt>
    <dgm:pt modelId="{9387454B-B239-4D24-AE07-BFE87E300ED6}" type="sibTrans" cxnId="{52447F18-CA5A-4E8D-9EB3-A479ADE9ABE3}">
      <dgm:prSet/>
      <dgm:spPr/>
      <dgm:t>
        <a:bodyPr/>
        <a:lstStyle/>
        <a:p>
          <a:endParaRPr lang="en-GB"/>
        </a:p>
      </dgm:t>
    </dgm:pt>
    <dgm:pt modelId="{C3B8A7C7-413D-4E4F-90EF-819EA5436BE5}">
      <dgm:prSet/>
      <dgm:spPr>
        <a:xfrm>
          <a:off x="5075395" y="606023"/>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7CBD20DA-A45D-4F16-9FE6-575D771CE7DA}" type="parTrans" cxnId="{AC70143D-0EB0-457E-9B16-5FAAFBFAA7E8}">
      <dgm:prSet/>
      <dgm:spPr/>
      <dgm:t>
        <a:bodyPr/>
        <a:lstStyle/>
        <a:p>
          <a:endParaRPr lang="en-GB"/>
        </a:p>
      </dgm:t>
    </dgm:pt>
    <dgm:pt modelId="{1420D3EC-B520-4CDF-A4A4-49EA020ACE75}" type="sibTrans" cxnId="{AC70143D-0EB0-457E-9B16-5FAAFBFAA7E8}">
      <dgm:prSet/>
      <dgm:spPr/>
      <dgm:t>
        <a:bodyPr/>
        <a:lstStyle/>
        <a:p>
          <a:endParaRPr lang="en-GB"/>
        </a:p>
      </dgm:t>
    </dgm:pt>
    <dgm:pt modelId="{AD4A3920-CEAC-4222-9AA9-1BD27F943591}">
      <dgm:prSet/>
      <dgm:spPr>
        <a:xfrm>
          <a:off x="5075395" y="606023"/>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en-GB">
            <a:solidFill>
              <a:sysClr val="window" lastClr="FFFFFF"/>
            </a:solidFill>
            <a:latin typeface="Calibri" panose="020F0502020204030204"/>
            <a:ea typeface="+mn-ea"/>
            <a:cs typeface="+mn-cs"/>
          </a:endParaRPr>
        </a:p>
      </dgm:t>
    </dgm:pt>
    <dgm:pt modelId="{85CBE7A9-0543-4214-AF8F-ACA6A504640E}" type="parTrans" cxnId="{E38AAA4D-B4AA-474A-B6E4-48BCFBD57FEE}">
      <dgm:prSet/>
      <dgm:spPr/>
      <dgm:t>
        <a:bodyPr/>
        <a:lstStyle/>
        <a:p>
          <a:endParaRPr lang="en-GB"/>
        </a:p>
      </dgm:t>
    </dgm:pt>
    <dgm:pt modelId="{F93DEF89-A0EC-4182-82E3-5C7EA97D24E1}" type="sibTrans" cxnId="{E38AAA4D-B4AA-474A-B6E4-48BCFBD57FEE}">
      <dgm:prSet/>
      <dgm:spPr/>
      <dgm:t>
        <a:bodyPr/>
        <a:lstStyle/>
        <a:p>
          <a:endParaRPr lang="en-GB"/>
        </a:p>
      </dgm:t>
    </dgm:pt>
    <dgm:pt modelId="{27059161-65D8-4A0E-AB43-6896E7A09C48}" type="pres">
      <dgm:prSet presAssocID="{2F8B0E46-E1BF-4508-966B-314DB0F46487}" presName="linearFlow" presStyleCnt="0">
        <dgm:presLayoutVars>
          <dgm:dir/>
          <dgm:animLvl val="lvl"/>
          <dgm:resizeHandles/>
        </dgm:presLayoutVars>
      </dgm:prSet>
      <dgm:spPr/>
    </dgm:pt>
    <dgm:pt modelId="{7D0FF1E6-2843-4C41-9D92-0B5E1BF5A2AC}" type="pres">
      <dgm:prSet presAssocID="{EE3E084D-B59D-433D-A600-1DB19222779A}" presName="compositeNode" presStyleCnt="0">
        <dgm:presLayoutVars>
          <dgm:bulletEnabled val="1"/>
        </dgm:presLayoutVars>
      </dgm:prSet>
      <dgm:spPr/>
    </dgm:pt>
    <dgm:pt modelId="{FAA01031-3015-4948-931C-A4EE1E019C37}" type="pres">
      <dgm:prSet presAssocID="{EE3E084D-B59D-433D-A600-1DB19222779A}" presName="image" presStyleLbl="fgImgPlace1" presStyleIdx="0" presStyleCnt="5" custScaleX="195006" custScaleY="169702" custLinFactX="22142" custLinFactY="13815" custLinFactNeighborX="100000" custLinFactNeighborY="100000"/>
      <dgm:spPr>
        <a:xfrm>
          <a:off x="314861" y="689417"/>
          <a:ext cx="684128" cy="595355"/>
        </a:xfrm>
        <a:prstGeom prst="rect">
          <a:avLst/>
        </a:prstGeom>
        <a:blipFill rotWithShape="1">
          <a:blip xmlns:r="http://schemas.openxmlformats.org/officeDocument/2006/relationships" r:embed="rId1"/>
          <a:srcRect/>
          <a:stretch>
            <a:fillRect t="-5000" b="-5000"/>
          </a:stretch>
        </a:blipFill>
        <a:ln w="12700" cap="flat" cmpd="sng" algn="ctr">
          <a:solidFill>
            <a:sysClr val="windowText" lastClr="000000"/>
          </a:solidFill>
          <a:prstDash val="solid"/>
          <a:miter lim="800000"/>
        </a:ln>
        <a:effectLst/>
      </dgm:spPr>
    </dgm:pt>
    <dgm:pt modelId="{A5C51292-6581-44D9-BBBB-214C916DC037}" type="pres">
      <dgm:prSet presAssocID="{EE3E084D-B59D-433D-A600-1DB19222779A}" presName="childNode" presStyleLbl="node1" presStyleIdx="0" presStyleCnt="5">
        <dgm:presLayoutVars>
          <dgm:bulletEnabled val="1"/>
        </dgm:presLayoutVars>
      </dgm:prSet>
      <dgm:spPr/>
    </dgm:pt>
    <dgm:pt modelId="{3E83B517-9D14-49A6-8541-2945CD076B93}" type="pres">
      <dgm:prSet presAssocID="{EE3E084D-B59D-433D-A600-1DB19222779A}" presName="parentNode" presStyleLbl="revTx" presStyleIdx="0" presStyleCnt="5" custScaleX="120955" custScaleY="41490" custLinFactNeighborX="-10582" custLinFactNeighborY="-27023">
        <dgm:presLayoutVars>
          <dgm:chMax val="0"/>
          <dgm:bulletEnabled val="1"/>
        </dgm:presLayoutVars>
      </dgm:prSet>
      <dgm:spPr/>
    </dgm:pt>
    <dgm:pt modelId="{AB1FE465-B988-4E0C-B797-A70D0920F976}" type="pres">
      <dgm:prSet presAssocID="{56B31342-0797-41E0-9F11-6BEA06DAB1A6}" presName="sibTrans" presStyleCnt="0"/>
      <dgm:spPr/>
    </dgm:pt>
    <dgm:pt modelId="{2EEAED01-CE5C-4039-97AD-F79276F09D4B}" type="pres">
      <dgm:prSet presAssocID="{2F4EB9FD-9946-4406-B733-99B3650E766F}" presName="compositeNode" presStyleCnt="0">
        <dgm:presLayoutVars>
          <dgm:bulletEnabled val="1"/>
        </dgm:presLayoutVars>
      </dgm:prSet>
      <dgm:spPr/>
    </dgm:pt>
    <dgm:pt modelId="{E8FD3024-C391-4A06-88A4-5BD3BC1788E8}" type="pres">
      <dgm:prSet presAssocID="{2F4EB9FD-9946-4406-B733-99B3650E766F}" presName="image" presStyleLbl="fgImgPlace1" presStyleIdx="1" presStyleCnt="5" custScaleX="208210" custScaleY="162292" custLinFactY="12578" custLinFactNeighborX="44556" custLinFactNeighborY="100000"/>
      <dgm:spPr>
        <a:xfrm>
          <a:off x="1481293" y="685077"/>
          <a:ext cx="730450" cy="569359"/>
        </a:xfrm>
        <a:prstGeom prst="rect">
          <a:avLst/>
        </a:prstGeom>
        <a:blipFill rotWithShape="1">
          <a:blip xmlns:r="http://schemas.openxmlformats.org/officeDocument/2006/relationships" r:embed="rId2"/>
          <a:srcRect/>
          <a:stretch>
            <a:fillRect l="-50000" r="-50000"/>
          </a:stretch>
        </a:blipFill>
        <a:ln w="12700" cap="flat" cmpd="sng" algn="ctr">
          <a:solidFill>
            <a:sysClr val="windowText" lastClr="000000"/>
          </a:solidFill>
          <a:prstDash val="solid"/>
          <a:miter lim="800000"/>
        </a:ln>
        <a:effectLst/>
      </dgm:spPr>
    </dgm:pt>
    <dgm:pt modelId="{3B139AFE-DB01-4A10-A6F1-0999B7A3A992}" type="pres">
      <dgm:prSet presAssocID="{2F4EB9FD-9946-4406-B733-99B3650E766F}" presName="childNode" presStyleLbl="node1" presStyleIdx="1" presStyleCnt="5" custLinFactNeighborX="-31871">
        <dgm:presLayoutVars>
          <dgm:bulletEnabled val="1"/>
        </dgm:presLayoutVars>
      </dgm:prSet>
      <dgm:spPr/>
    </dgm:pt>
    <dgm:pt modelId="{3596A7F0-30E5-4C6A-BF3D-2018BF920D4C}" type="pres">
      <dgm:prSet presAssocID="{2F4EB9FD-9946-4406-B733-99B3650E766F}" presName="parentNode" presStyleLbl="revTx" presStyleIdx="1" presStyleCnt="5" custLinFactX="-58750" custLinFactNeighborX="-100000" custLinFactNeighborY="584">
        <dgm:presLayoutVars>
          <dgm:chMax val="0"/>
          <dgm:bulletEnabled val="1"/>
        </dgm:presLayoutVars>
      </dgm:prSet>
      <dgm:spPr/>
    </dgm:pt>
    <dgm:pt modelId="{144E7127-5A74-4BA6-8BBF-D576D0E99094}" type="pres">
      <dgm:prSet presAssocID="{92FB6ACC-625A-4394-ABB3-C041314F2EB0}" presName="sibTrans" presStyleCnt="0"/>
      <dgm:spPr/>
    </dgm:pt>
    <dgm:pt modelId="{834A72AF-9486-42FC-82BF-E568535D80E8}" type="pres">
      <dgm:prSet presAssocID="{C82AF787-2EDB-4D55-A144-66211FA792C7}" presName="compositeNode" presStyleCnt="0">
        <dgm:presLayoutVars>
          <dgm:bulletEnabled val="1"/>
        </dgm:presLayoutVars>
      </dgm:prSet>
      <dgm:spPr/>
    </dgm:pt>
    <dgm:pt modelId="{D7FA3252-CCE6-4D3A-9406-EAC2E87FA1A4}" type="pres">
      <dgm:prSet presAssocID="{C82AF787-2EDB-4D55-A144-66211FA792C7}" presName="image" presStyleLbl="fgImgPlace1" presStyleIdx="2" presStyleCnt="5" custScaleX="206125" custScaleY="153517" custLinFactY="9536" custLinFactNeighborX="-14473" custLinFactNeighborY="100000"/>
      <dgm:spPr>
        <a:xfrm>
          <a:off x="2735990" y="674405"/>
          <a:ext cx="723136" cy="538574"/>
        </a:xfrm>
        <a:prstGeom prst="rect">
          <a:avLst/>
        </a:prstGeom>
        <a:blipFill rotWithShape="1">
          <a:blip xmlns:r="http://schemas.openxmlformats.org/officeDocument/2006/relationships" r:embed="rId3"/>
          <a:srcRect/>
          <a:stretch>
            <a:fillRect t="-9000" b="-9000"/>
          </a:stretch>
        </a:blipFill>
        <a:ln w="12700" cap="flat" cmpd="sng" algn="ctr">
          <a:solidFill>
            <a:sysClr val="windowText" lastClr="000000"/>
          </a:solidFill>
          <a:prstDash val="solid"/>
          <a:miter lim="800000"/>
        </a:ln>
        <a:effectLst/>
      </dgm:spPr>
    </dgm:pt>
    <dgm:pt modelId="{446616E9-1340-4C32-B4C2-5EDCBAB501C9}" type="pres">
      <dgm:prSet presAssocID="{C82AF787-2EDB-4D55-A144-66211FA792C7}" presName="childNode" presStyleLbl="node1" presStyleIdx="2" presStyleCnt="5" custLinFactNeighborX="-57367" custLinFactNeighborY="0">
        <dgm:presLayoutVars>
          <dgm:bulletEnabled val="1"/>
        </dgm:presLayoutVars>
      </dgm:prSet>
      <dgm:spPr/>
    </dgm:pt>
    <dgm:pt modelId="{EE99A99D-B8D7-4396-8ED6-20A843034372}" type="pres">
      <dgm:prSet presAssocID="{C82AF787-2EDB-4D55-A144-66211FA792C7}" presName="parentNode" presStyleLbl="revTx" presStyleIdx="2" presStyleCnt="5" custLinFactX="-100000" custLinFactNeighborX="-191042" custLinFactNeighborY="584">
        <dgm:presLayoutVars>
          <dgm:chMax val="0"/>
          <dgm:bulletEnabled val="1"/>
        </dgm:presLayoutVars>
      </dgm:prSet>
      <dgm:spPr/>
    </dgm:pt>
    <dgm:pt modelId="{DB11BD65-6008-4392-A59E-579992A582B6}" type="pres">
      <dgm:prSet presAssocID="{81CF6D62-12B3-4E99-83DC-91579CC4A415}" presName="sibTrans" presStyleCnt="0"/>
      <dgm:spPr/>
    </dgm:pt>
    <dgm:pt modelId="{FAB4340B-999B-4FAF-A5FD-FBC73D591BFC}" type="pres">
      <dgm:prSet presAssocID="{A86096A0-382A-4AF6-BC84-EA8C02C52DD4}" presName="compositeNode" presStyleCnt="0">
        <dgm:presLayoutVars>
          <dgm:bulletEnabled val="1"/>
        </dgm:presLayoutVars>
      </dgm:prSet>
      <dgm:spPr/>
    </dgm:pt>
    <dgm:pt modelId="{289573BD-987F-4AD5-8ECA-5D33C4ACFAEE}" type="pres">
      <dgm:prSet presAssocID="{A86096A0-382A-4AF6-BC84-EA8C02C52DD4}" presName="image" presStyleLbl="fgImgPlace1" presStyleIdx="3" presStyleCnt="5" custScaleX="205856" custScaleY="169343" custLinFactY="8319" custLinFactNeighborX="-79585" custLinFactNeighborY="100000"/>
      <dgm:spPr>
        <a:xfrm>
          <a:off x="3965688" y="670136"/>
          <a:ext cx="722192" cy="594096"/>
        </a:xfrm>
        <a:prstGeom prst="rect">
          <a:avLst/>
        </a:prstGeom>
        <a:blipFill rotWithShape="1">
          <a:blip xmlns:r="http://schemas.openxmlformats.org/officeDocument/2006/relationships" r:embed="rId4"/>
          <a:srcRect/>
          <a:stretch>
            <a:fillRect t="-5000" b="-5000"/>
          </a:stretch>
        </a:blipFill>
        <a:ln w="12700" cap="flat" cmpd="sng" algn="ctr">
          <a:solidFill>
            <a:sysClr val="windowText" lastClr="000000"/>
          </a:solidFill>
          <a:prstDash val="solid"/>
          <a:miter lim="800000"/>
        </a:ln>
        <a:effectLst/>
      </dgm:spPr>
    </dgm:pt>
    <dgm:pt modelId="{D5AE3219-DEC6-4364-8798-DF31863D552D}" type="pres">
      <dgm:prSet presAssocID="{A86096A0-382A-4AF6-BC84-EA8C02C52DD4}" presName="childNode" presStyleLbl="node1" presStyleIdx="3" presStyleCnt="5" custLinFactNeighborX="-83927" custLinFactNeighborY="-876">
        <dgm:presLayoutVars>
          <dgm:bulletEnabled val="1"/>
        </dgm:presLayoutVars>
      </dgm:prSet>
      <dgm:spPr/>
    </dgm:pt>
    <dgm:pt modelId="{14341668-BC16-4AC7-A433-CC977A6D1F76}" type="pres">
      <dgm:prSet presAssocID="{A86096A0-382A-4AF6-BC84-EA8C02C52DD4}" presName="parentNode" presStyleLbl="revTx" presStyleIdx="3" presStyleCnt="5" custLinFactX="-200000" custLinFactNeighborX="-212752" custLinFactNeighborY="-292">
        <dgm:presLayoutVars>
          <dgm:chMax val="0"/>
          <dgm:bulletEnabled val="1"/>
        </dgm:presLayoutVars>
      </dgm:prSet>
      <dgm:spPr/>
    </dgm:pt>
    <dgm:pt modelId="{60DB322B-5053-4F82-82AA-4BC351125130}" type="pres">
      <dgm:prSet presAssocID="{22B01278-4D7A-432C-A4C0-21A9EAFEE239}" presName="sibTrans" presStyleCnt="0"/>
      <dgm:spPr/>
    </dgm:pt>
    <dgm:pt modelId="{737177A9-08D3-4635-B0F6-C73F0303ED27}" type="pres">
      <dgm:prSet presAssocID="{56F54C2D-BB94-4035-80C3-9ADD25C915A7}" presName="compositeNode" presStyleCnt="0">
        <dgm:presLayoutVars>
          <dgm:bulletEnabled val="1"/>
        </dgm:presLayoutVars>
      </dgm:prSet>
      <dgm:spPr/>
    </dgm:pt>
    <dgm:pt modelId="{3B87189D-4A7B-48A5-B67F-93C91978DCE3}" type="pres">
      <dgm:prSet presAssocID="{56F54C2D-BB94-4035-80C3-9ADD25C915A7}" presName="image" presStyleLbl="fgImgPlace1" presStyleIdx="4" presStyleCnt="5" custScaleX="192807" custScaleY="175977" custLinFactX="-48530" custLinFactY="10486" custLinFactNeighborX="-100000" custLinFactNeighborY="100000"/>
      <dgm:spPr>
        <a:xfrm>
          <a:off x="5181468" y="677738"/>
          <a:ext cx="676413" cy="617369"/>
        </a:xfrm>
        <a:prstGeom prst="rect">
          <a:avLst/>
        </a:prstGeom>
        <a:blipFill rotWithShape="1">
          <a:blip xmlns:r="http://schemas.openxmlformats.org/officeDocument/2006/relationships" r:embed="rId5"/>
          <a:srcRect/>
          <a:stretch>
            <a:fillRect l="-4000" r="-4000"/>
          </a:stretch>
        </a:blipFill>
        <a:ln w="12700" cap="flat" cmpd="sng" algn="ctr">
          <a:solidFill>
            <a:sysClr val="windowText" lastClr="000000"/>
          </a:solidFill>
          <a:prstDash val="solid"/>
          <a:miter lim="800000"/>
        </a:ln>
        <a:effectLst/>
      </dgm:spPr>
    </dgm:pt>
    <dgm:pt modelId="{A5C41A0F-71AF-4F33-AB89-5F4805CAA6F0}" type="pres">
      <dgm:prSet presAssocID="{56F54C2D-BB94-4035-80C3-9ADD25C915A7}" presName="childNode" presStyleLbl="node1" presStyleIdx="4" presStyleCnt="5" custLinFactX="-10486" custLinFactNeighborX="-100000" custLinFactNeighborY="-1460">
        <dgm:presLayoutVars>
          <dgm:bulletEnabled val="1"/>
        </dgm:presLayoutVars>
      </dgm:prSet>
      <dgm:spPr/>
    </dgm:pt>
    <dgm:pt modelId="{76708E43-765A-425C-A086-58BA14A93799}" type="pres">
      <dgm:prSet presAssocID="{56F54C2D-BB94-4035-80C3-9ADD25C915A7}" presName="parentNode" presStyleLbl="revTx" presStyleIdx="4" presStyleCnt="5" custLinFactX="-245044" custLinFactNeighborX="-300000" custLinFactNeighborY="-1168">
        <dgm:presLayoutVars>
          <dgm:chMax val="0"/>
          <dgm:bulletEnabled val="1"/>
        </dgm:presLayoutVars>
      </dgm:prSet>
      <dgm:spPr/>
    </dgm:pt>
  </dgm:ptLst>
  <dgm:cxnLst>
    <dgm:cxn modelId="{ED2A2301-ACAD-419D-A942-9DE8FBC1C53F}" type="presOf" srcId="{07F680D3-BB11-401E-B11F-DB4E067BD1D2}" destId="{D5AE3219-DEC6-4364-8798-DF31863D552D}" srcOrd="0" destOrd="3" presId="urn:microsoft.com/office/officeart/2005/8/layout/hList2"/>
    <dgm:cxn modelId="{D7D47B01-CB9C-4379-A734-CF9D735792B1}" srcId="{EE3E084D-B59D-433D-A600-1DB19222779A}" destId="{7CFBF904-8F0F-488F-B424-05D473A4E987}" srcOrd="3" destOrd="0" parTransId="{7178E1D6-6877-4A08-821D-B41960935F7E}" sibTransId="{A26FF2E1-1C54-4292-A801-4B086D777549}"/>
    <dgm:cxn modelId="{90DA6302-0CC5-414F-B3DA-CF64F8E2B67E}" srcId="{56F54C2D-BB94-4035-80C3-9ADD25C915A7}" destId="{AE45C62D-C17E-41B0-94CB-69303F2560D4}" srcOrd="0" destOrd="0" parTransId="{631289B8-2C82-40BB-8163-2AF2B4A79306}" sibTransId="{379C9081-426D-4BD1-AE73-4356AF35F65B}"/>
    <dgm:cxn modelId="{61F35703-AF53-4AD0-9E39-161A2773CCA4}" type="presOf" srcId="{BA6AA1AF-A538-418B-87A3-09F021DBC81F}" destId="{A5C51292-6581-44D9-BBBB-214C916DC037}" srcOrd="0" destOrd="5" presId="urn:microsoft.com/office/officeart/2005/8/layout/hList2"/>
    <dgm:cxn modelId="{CD4A6510-FA73-4DA6-9015-C714BF206950}" type="presOf" srcId="{C64F597D-EBA6-407F-8255-890406DB4956}" destId="{3B139AFE-DB01-4A10-A6F1-0999B7A3A992}" srcOrd="0" destOrd="2" presId="urn:microsoft.com/office/officeart/2005/8/layout/hList2"/>
    <dgm:cxn modelId="{30572817-1AF8-45C0-B395-EA02BB6B8699}" type="presOf" srcId="{6AF0DC73-D672-4C3C-A78D-019D1D0EAB0C}" destId="{D5AE3219-DEC6-4364-8798-DF31863D552D}" srcOrd="0" destOrd="5" presId="urn:microsoft.com/office/officeart/2005/8/layout/hList2"/>
    <dgm:cxn modelId="{52447F18-CA5A-4E8D-9EB3-A479ADE9ABE3}" srcId="{56F54C2D-BB94-4035-80C3-9ADD25C915A7}" destId="{1A76C26E-D0DE-427B-A425-FCB5F04A47D0}" srcOrd="2" destOrd="0" parTransId="{4EA1E542-F458-460D-9101-AA8F38A15C89}" sibTransId="{9387454B-B239-4D24-AE07-BFE87E300ED6}"/>
    <dgm:cxn modelId="{6422BE1F-E22C-45E0-9331-344B9ABDEBB6}" srcId="{A86096A0-382A-4AF6-BC84-EA8C02C52DD4}" destId="{FADB0374-E8FC-4FE0-B692-E6BA5A72FC96}" srcOrd="6" destOrd="0" parTransId="{19FB9C63-DE6F-48AB-86A7-F24D9F0810A0}" sibTransId="{A1031FDD-A7EF-4B88-A9C8-D793128A83CE}"/>
    <dgm:cxn modelId="{E2F91C20-7416-47D1-B73F-C7069795DFA5}" srcId="{C82AF787-2EDB-4D55-A144-66211FA792C7}" destId="{2A4EB242-E509-4E16-A143-D99E0AD7E65B}" srcOrd="1" destOrd="0" parTransId="{E6A7F874-3269-4948-98C0-742F0AA61C24}" sibTransId="{9E8C0893-11BF-4A27-99DA-EDAA28FD5AEE}"/>
    <dgm:cxn modelId="{C92B4621-7D04-4AF1-B5A3-F0A00E4CE41C}" srcId="{2F8B0E46-E1BF-4508-966B-314DB0F46487}" destId="{EE3E084D-B59D-433D-A600-1DB19222779A}" srcOrd="0" destOrd="0" parTransId="{0206116B-F60B-4147-B687-CF973C3442F3}" sibTransId="{56B31342-0797-41E0-9F11-6BEA06DAB1A6}"/>
    <dgm:cxn modelId="{CF57BB22-5909-4992-A141-598CE5DC3C67}" srcId="{EE3E084D-B59D-433D-A600-1DB19222779A}" destId="{F1EAAFF9-3A35-46B5-8FB9-CF5DE2B43693}" srcOrd="4" destOrd="0" parTransId="{D3FB1509-66E8-464F-A3BC-61838264AC79}" sibTransId="{CBC2AC9D-9A24-47B0-90B6-06698B774572}"/>
    <dgm:cxn modelId="{D692D024-0F89-4F72-8DEB-20B11C89295F}" srcId="{C82AF787-2EDB-4D55-A144-66211FA792C7}" destId="{27879CD3-C522-4ACD-99A7-1AC852DDD3D3}" srcOrd="5" destOrd="0" parTransId="{3D61806B-4A7D-492C-A406-B4A56BB88025}" sibTransId="{6E8BFD53-8A34-4482-AD20-D80A2EB2BC38}"/>
    <dgm:cxn modelId="{D2CD442B-D526-44FF-BCB2-6C85A8AFA9B3}" srcId="{C82AF787-2EDB-4D55-A144-66211FA792C7}" destId="{9CC0CDED-F5CD-4A0A-83A4-CC9F2DC0004B}" srcOrd="6" destOrd="0" parTransId="{52971C0A-6B62-4596-8EF6-F7EC9F8AFCEE}" sibTransId="{EDAEB7CF-D6B7-465B-A694-AD597D430718}"/>
    <dgm:cxn modelId="{8319C33A-10F3-46CC-8562-56262DD490ED}" type="presOf" srcId="{20B7CCC6-A179-4299-8245-71970B4F8287}" destId="{3B139AFE-DB01-4A10-A6F1-0999B7A3A992}" srcOrd="0" destOrd="1" presId="urn:microsoft.com/office/officeart/2005/8/layout/hList2"/>
    <dgm:cxn modelId="{AC70143D-0EB0-457E-9B16-5FAAFBFAA7E8}" srcId="{56F54C2D-BB94-4035-80C3-9ADD25C915A7}" destId="{C3B8A7C7-413D-4E4F-90EF-819EA5436BE5}" srcOrd="3" destOrd="0" parTransId="{7CBD20DA-A45D-4F16-9FE6-575D771CE7DA}" sibTransId="{1420D3EC-B520-4CDF-A4A4-49EA020ACE75}"/>
    <dgm:cxn modelId="{87AC6C3E-A93B-4E9A-B424-79F81B8BC114}" srcId="{2F4EB9FD-9946-4406-B733-99B3650E766F}" destId="{C64F597D-EBA6-407F-8255-890406DB4956}" srcOrd="2" destOrd="0" parTransId="{88E9F215-41F2-4622-93F2-49224C46655A}" sibTransId="{0DE90051-31D3-417E-BF30-7A7DFE63F087}"/>
    <dgm:cxn modelId="{EA692944-9211-4CEA-8154-0A8DB4282BDC}" srcId="{56F54C2D-BB94-4035-80C3-9ADD25C915A7}" destId="{7787A16B-A907-41B0-8087-9431C609794D}" srcOrd="1" destOrd="0" parTransId="{094C3144-E95F-4ACE-B3FA-ABD46E93A2C8}" sibTransId="{76316A0C-D8DB-4709-8B67-29D6F09F59FD}"/>
    <dgm:cxn modelId="{DF5ABD46-2E5F-4162-BECA-259ED246007F}" srcId="{C82AF787-2EDB-4D55-A144-66211FA792C7}" destId="{129D008C-4053-4944-9E35-6D0856D4F424}" srcOrd="4" destOrd="0" parTransId="{D1C78A25-7F1B-4DB0-837E-1B4D3ED7F841}" sibTransId="{52F0458F-C5CA-4F72-B6BD-AD28C7CB9F72}"/>
    <dgm:cxn modelId="{7DAC1B67-395D-4ACA-8511-16D91AEA3533}" srcId="{A86096A0-382A-4AF6-BC84-EA8C02C52DD4}" destId="{FFC1889C-0204-4071-94BE-D12C27C00CCD}" srcOrd="4" destOrd="0" parTransId="{7CCC257C-03D5-42D3-B9CA-6BD6DF3B0253}" sibTransId="{D7769E62-F099-4EB9-994B-0148E788F8AC}"/>
    <dgm:cxn modelId="{B33F3C49-C3B2-4109-B99A-158610EFE7E3}" srcId="{56F54C2D-BB94-4035-80C3-9ADD25C915A7}" destId="{C40402AD-1036-41D3-8BD9-1D48521704AF}" srcOrd="5" destOrd="0" parTransId="{9F4D754B-4F6C-427E-88C7-37A2613B9940}" sibTransId="{1B49C7D0-E274-44B0-B129-06A36458F578}"/>
    <dgm:cxn modelId="{58E24D49-72BF-4ED2-B2A7-DCB560A67E7F}" srcId="{EE3E084D-B59D-433D-A600-1DB19222779A}" destId="{59C63CDB-819E-472C-8ACC-B743DEA8F5F8}" srcOrd="2" destOrd="0" parTransId="{8C1C8F03-D1D0-4E3C-BA9E-A85C5C005C78}" sibTransId="{276BBEF4-C39A-422E-9730-52C20450415A}"/>
    <dgm:cxn modelId="{B43D7A49-3377-4AEC-88FD-53A3262F0653}" type="presOf" srcId="{129D008C-4053-4944-9E35-6D0856D4F424}" destId="{446616E9-1340-4C32-B4C2-5EDCBAB501C9}" srcOrd="0" destOrd="4" presId="urn:microsoft.com/office/officeart/2005/8/layout/hList2"/>
    <dgm:cxn modelId="{4652674B-B644-49F7-A666-329827A824C3}" type="presOf" srcId="{B34FD3B3-272D-47F1-9ED0-A061A9FD4EBF}" destId="{3B139AFE-DB01-4A10-A6F1-0999B7A3A992}" srcOrd="0" destOrd="5" presId="urn:microsoft.com/office/officeart/2005/8/layout/hList2"/>
    <dgm:cxn modelId="{E38AAA4D-B4AA-474A-B6E4-48BCFBD57FEE}" srcId="{56F54C2D-BB94-4035-80C3-9ADD25C915A7}" destId="{AD4A3920-CEAC-4222-9AA9-1BD27F943591}" srcOrd="4" destOrd="0" parTransId="{85CBE7A9-0543-4214-AF8F-ACA6A504640E}" sibTransId="{F93DEF89-A0EC-4182-82E3-5C7EA97D24E1}"/>
    <dgm:cxn modelId="{092B486F-BA19-4CC6-A627-F6958E7D10D9}" type="presOf" srcId="{56F54C2D-BB94-4035-80C3-9ADD25C915A7}" destId="{76708E43-765A-425C-A086-58BA14A93799}" srcOrd="0" destOrd="0" presId="urn:microsoft.com/office/officeart/2005/8/layout/hList2"/>
    <dgm:cxn modelId="{B529CD70-E129-47F8-AE56-3FA02718B570}" type="presOf" srcId="{2A4EB242-E509-4E16-A143-D99E0AD7E65B}" destId="{446616E9-1340-4C32-B4C2-5EDCBAB501C9}" srcOrd="0" destOrd="1" presId="urn:microsoft.com/office/officeart/2005/8/layout/hList2"/>
    <dgm:cxn modelId="{53F26572-7FB1-4EE5-9670-199074AF2497}" type="presOf" srcId="{C40402AD-1036-41D3-8BD9-1D48521704AF}" destId="{A5C41A0F-71AF-4F33-AB89-5F4805CAA6F0}" srcOrd="0" destOrd="5" presId="urn:microsoft.com/office/officeart/2005/8/layout/hList2"/>
    <dgm:cxn modelId="{1DC16D53-040F-4FE3-8927-7BFF16D1C51D}" srcId="{A86096A0-382A-4AF6-BC84-EA8C02C52DD4}" destId="{BB9E904F-4444-41E7-8B7A-2AE1AD0F529C}" srcOrd="0" destOrd="0" parTransId="{3972C109-957F-4078-9FE6-A15E9C62658D}" sibTransId="{D6F1F00F-CE36-4542-8EA0-AF5CE704EE0F}"/>
    <dgm:cxn modelId="{DFB08253-2A56-4676-89FC-3CE96F2A86E2}" type="presOf" srcId="{C3B8A7C7-413D-4E4F-90EF-819EA5436BE5}" destId="{A5C41A0F-71AF-4F33-AB89-5F4805CAA6F0}" srcOrd="0" destOrd="3" presId="urn:microsoft.com/office/officeart/2005/8/layout/hList2"/>
    <dgm:cxn modelId="{7E69C554-0FFE-4E77-AEDF-DC4453E76DBE}" srcId="{2F4EB9FD-9946-4406-B733-99B3650E766F}" destId="{830F0626-B76E-4CAB-816B-4B4041971AE0}" srcOrd="6" destOrd="0" parTransId="{18BBB51B-8FAF-4B31-8C20-DAA5B5D73CA0}" sibTransId="{6E055A0B-2E1C-4960-B403-CABE727C86A2}"/>
    <dgm:cxn modelId="{5F54E074-BF8D-4984-8C56-8E277102C2D0}" type="presOf" srcId="{2F4EB9FD-9946-4406-B733-99B3650E766F}" destId="{3596A7F0-30E5-4C6A-BF3D-2018BF920D4C}" srcOrd="0" destOrd="0" presId="urn:microsoft.com/office/officeart/2005/8/layout/hList2"/>
    <dgm:cxn modelId="{406CFD74-B939-4C15-BFF0-A9D7E40579E2}" type="presOf" srcId="{566F7272-83F2-4D8B-85A7-DC3F14CD3FE8}" destId="{446616E9-1340-4C32-B4C2-5EDCBAB501C9}" srcOrd="0" destOrd="0" presId="urn:microsoft.com/office/officeart/2005/8/layout/hList2"/>
    <dgm:cxn modelId="{DCDD1975-025D-4684-BBF2-0A37E9E499EC}" type="presOf" srcId="{24722B49-C410-4A0F-930D-337782842D83}" destId="{3B139AFE-DB01-4A10-A6F1-0999B7A3A992}" srcOrd="0" destOrd="0" presId="urn:microsoft.com/office/officeart/2005/8/layout/hList2"/>
    <dgm:cxn modelId="{AE51047B-D667-465A-B029-3A72356E6C9C}" type="presOf" srcId="{EE3E084D-B59D-433D-A600-1DB19222779A}" destId="{3E83B517-9D14-49A6-8541-2945CD076B93}" srcOrd="0" destOrd="0" presId="urn:microsoft.com/office/officeart/2005/8/layout/hList2"/>
    <dgm:cxn modelId="{89A92E7B-9901-456D-A1EC-DFC8970F7CBF}" srcId="{EE3E084D-B59D-433D-A600-1DB19222779A}" destId="{E0052F40-C5B8-44E4-8475-20744ED73B53}" srcOrd="0" destOrd="0" parTransId="{2F322D72-65D4-4727-9AEF-6C22F7556BBC}" sibTransId="{3F668D5C-AB7B-4AEF-B165-171CB7776C9F}"/>
    <dgm:cxn modelId="{687C657C-9A48-4B1C-BE4A-458EDDDB7983}" type="presOf" srcId="{2F8B0E46-E1BF-4508-966B-314DB0F46487}" destId="{27059161-65D8-4A0E-AB43-6896E7A09C48}" srcOrd="0" destOrd="0" presId="urn:microsoft.com/office/officeart/2005/8/layout/hList2"/>
    <dgm:cxn modelId="{F22B7A7D-DA05-4EE7-867E-61837DAF7182}" type="presOf" srcId="{7787A16B-A907-41B0-8087-9431C609794D}" destId="{A5C41A0F-71AF-4F33-AB89-5F4805CAA6F0}" srcOrd="0" destOrd="1" presId="urn:microsoft.com/office/officeart/2005/8/layout/hList2"/>
    <dgm:cxn modelId="{F367F885-E73D-4239-BCC9-A022473256D4}" srcId="{EE3E084D-B59D-433D-A600-1DB19222779A}" destId="{DC889FFB-E169-41FF-A189-A1EB8DE43971}" srcOrd="1" destOrd="0" parTransId="{7488BAB9-4577-4D35-BCB4-4C2369C3D265}" sibTransId="{63349AF3-B781-476D-8113-0A51928AA11C}"/>
    <dgm:cxn modelId="{B2904789-9541-4A6E-8DF0-2DEF95300F93}" srcId="{EE3E084D-B59D-433D-A600-1DB19222779A}" destId="{BA6AA1AF-A538-418B-87A3-09F021DBC81F}" srcOrd="5" destOrd="0" parTransId="{AA50AB83-CC8A-4237-AAAF-623BEB56B211}" sibTransId="{C2E574EF-D5D6-4D85-9123-B297D591511C}"/>
    <dgm:cxn modelId="{E27F9089-A902-4B34-AB21-5FC0A77C029C}" srcId="{A86096A0-382A-4AF6-BC84-EA8C02C52DD4}" destId="{C70E1890-7C9F-4B5B-A973-127EE24C9CE4}" srcOrd="2" destOrd="0" parTransId="{88674145-0C4C-41B8-B969-6866939061C1}" sibTransId="{A68C7EFA-66EE-48B9-BBFE-7843E5C9B8DE}"/>
    <dgm:cxn modelId="{BE24E38A-4A39-41B4-9764-16C4420C7751}" type="presOf" srcId="{7DBEB49B-2538-4E1B-B921-8C62931FF2F4}" destId="{A5C51292-6581-44D9-BBBB-214C916DC037}" srcOrd="0" destOrd="6" presId="urn:microsoft.com/office/officeart/2005/8/layout/hList2"/>
    <dgm:cxn modelId="{0526E18C-58A8-41AB-9CAA-C437C8F9EE8D}" type="presOf" srcId="{F1EAAFF9-3A35-46B5-8FB9-CF5DE2B43693}" destId="{A5C51292-6581-44D9-BBBB-214C916DC037}" srcOrd="0" destOrd="4" presId="urn:microsoft.com/office/officeart/2005/8/layout/hList2"/>
    <dgm:cxn modelId="{5E02B48F-FDDC-4600-B0C7-F7758C5B36F7}" type="presOf" srcId="{CA84F3F1-47CB-4D2E-979C-B68C705A4350}" destId="{D5AE3219-DEC6-4364-8798-DF31863D552D}" srcOrd="0" destOrd="1" presId="urn:microsoft.com/office/officeart/2005/8/layout/hList2"/>
    <dgm:cxn modelId="{C9E65C92-CA05-4A6F-A656-EF5F71F18D60}" srcId="{2F4EB9FD-9946-4406-B733-99B3650E766F}" destId="{24722B49-C410-4A0F-930D-337782842D83}" srcOrd="0" destOrd="0" parTransId="{0BFADB06-C73E-4596-B532-8AF99F980BAD}" sibTransId="{C2C3D9BD-382B-4087-94A5-7B9E6FCA1236}"/>
    <dgm:cxn modelId="{BFE0B892-9866-4878-8141-12F720DE0696}" srcId="{C82AF787-2EDB-4D55-A144-66211FA792C7}" destId="{566F7272-83F2-4D8B-85A7-DC3F14CD3FE8}" srcOrd="0" destOrd="0" parTransId="{EA64D425-DEE4-4860-BF40-6B4B02CFDFEF}" sibTransId="{80A354BC-34F4-45FA-8079-C6F2545F4DCE}"/>
    <dgm:cxn modelId="{67ECC693-F545-4B99-BC01-D126D4D58CE3}" type="presOf" srcId="{C70E1890-7C9F-4B5B-A973-127EE24C9CE4}" destId="{D5AE3219-DEC6-4364-8798-DF31863D552D}" srcOrd="0" destOrd="2" presId="urn:microsoft.com/office/officeart/2005/8/layout/hList2"/>
    <dgm:cxn modelId="{9DB82E97-971C-4A2E-A23E-912FDB9BE43D}" type="presOf" srcId="{FADB0374-E8FC-4FE0-B692-E6BA5A72FC96}" destId="{D5AE3219-DEC6-4364-8798-DF31863D552D}" srcOrd="0" destOrd="6" presId="urn:microsoft.com/office/officeart/2005/8/layout/hList2"/>
    <dgm:cxn modelId="{6CC01B9C-7F2B-483A-AAA6-7D158E098231}" type="presOf" srcId="{AE45C62D-C17E-41B0-94CB-69303F2560D4}" destId="{A5C41A0F-71AF-4F33-AB89-5F4805CAA6F0}" srcOrd="0" destOrd="0" presId="urn:microsoft.com/office/officeart/2005/8/layout/hList2"/>
    <dgm:cxn modelId="{2F797B9C-2360-4305-A420-9FFCA35FB456}" srcId="{C82AF787-2EDB-4D55-A144-66211FA792C7}" destId="{6639F10A-D5DA-4724-BFE5-26DC40096E9B}" srcOrd="3" destOrd="0" parTransId="{5A6802E8-81C7-4F7E-8A48-8370F3B618CE}" sibTransId="{D868A27C-2BDF-4CB6-91BA-C794BDF8E825}"/>
    <dgm:cxn modelId="{F896F09C-4E39-41D2-894F-875CE7BA5D52}" type="presOf" srcId="{42389D40-C7B4-43B0-8EF0-9BA653745130}" destId="{3B139AFE-DB01-4A10-A6F1-0999B7A3A992}" srcOrd="0" destOrd="4" presId="urn:microsoft.com/office/officeart/2005/8/layout/hList2"/>
    <dgm:cxn modelId="{F47EAA9E-6E4C-4DB4-A903-D8E6379AE5C5}" type="presOf" srcId="{E0052F40-C5B8-44E4-8475-20744ED73B53}" destId="{A5C51292-6581-44D9-BBBB-214C916DC037}" srcOrd="0" destOrd="0" presId="urn:microsoft.com/office/officeart/2005/8/layout/hList2"/>
    <dgm:cxn modelId="{1F85DFA2-1EA0-46E3-B1DF-706EB463E788}" srcId="{2F4EB9FD-9946-4406-B733-99B3650E766F}" destId="{20B7CCC6-A179-4299-8245-71970B4F8287}" srcOrd="1" destOrd="0" parTransId="{A0840060-FDB2-412A-A10D-9094553B5EF8}" sibTransId="{42FF5CE9-9FD5-406C-9BAC-C217C4DD1702}"/>
    <dgm:cxn modelId="{55B5D3A7-F168-49CD-9A1A-F70D0313C7EA}" srcId="{A86096A0-382A-4AF6-BC84-EA8C02C52DD4}" destId="{07F680D3-BB11-401E-B11F-DB4E067BD1D2}" srcOrd="3" destOrd="0" parTransId="{40DEE48F-C3D5-41D6-9319-EF580952E4E2}" sibTransId="{64F8D210-F63E-4B4F-9FC9-30917F3E09BA}"/>
    <dgm:cxn modelId="{F85AE4A9-2014-4C86-9E6D-01B394DD6490}" srcId="{C82AF787-2EDB-4D55-A144-66211FA792C7}" destId="{08BE4D06-60FF-434C-8B16-85CCC6B4B9BE}" srcOrd="2" destOrd="0" parTransId="{F68AD96E-69AE-4A87-A969-1EADA564D903}" sibTransId="{D0B033D0-28B7-4B7C-906D-3EC7E7E65C4A}"/>
    <dgm:cxn modelId="{C0621DB0-81C7-492C-B9B9-C87CFCE4B75D}" srcId="{2F4EB9FD-9946-4406-B733-99B3650E766F}" destId="{42389D40-C7B4-43B0-8EF0-9BA653745130}" srcOrd="4" destOrd="0" parTransId="{8FAF10BC-3F53-44B4-A410-3E159F6E4114}" sibTransId="{E99FFE34-B881-483D-8B56-1C0487C73C10}"/>
    <dgm:cxn modelId="{BE1D66B1-30A9-409F-85A2-E7AFD05C90B5}" srcId="{2F8B0E46-E1BF-4508-966B-314DB0F46487}" destId="{2F4EB9FD-9946-4406-B733-99B3650E766F}" srcOrd="1" destOrd="0" parTransId="{6586F7C8-821A-4087-A121-97BA2097A032}" sibTransId="{92FB6ACC-625A-4394-ABB3-C041314F2EB0}"/>
    <dgm:cxn modelId="{2593CBB1-5908-47D8-B5AC-CCACAD0ECE63}" type="presOf" srcId="{08BE4D06-60FF-434C-8B16-85CCC6B4B9BE}" destId="{446616E9-1340-4C32-B4C2-5EDCBAB501C9}" srcOrd="0" destOrd="2" presId="urn:microsoft.com/office/officeart/2005/8/layout/hList2"/>
    <dgm:cxn modelId="{E32B5EB9-2460-4DE9-8E33-32DE79C464DE}" type="presOf" srcId="{A86096A0-382A-4AF6-BC84-EA8C02C52DD4}" destId="{14341668-BC16-4AC7-A433-CC977A6D1F76}" srcOrd="0" destOrd="0" presId="urn:microsoft.com/office/officeart/2005/8/layout/hList2"/>
    <dgm:cxn modelId="{FFD866B9-2C7F-448B-B1F5-3DF53F540103}" type="presOf" srcId="{C82AF787-2EDB-4D55-A144-66211FA792C7}" destId="{EE99A99D-B8D7-4396-8ED6-20A843034372}" srcOrd="0" destOrd="0" presId="urn:microsoft.com/office/officeart/2005/8/layout/hList2"/>
    <dgm:cxn modelId="{8BC29ABB-ABFB-4BE0-9477-6B804F9D53D5}" srcId="{A86096A0-382A-4AF6-BC84-EA8C02C52DD4}" destId="{6AF0DC73-D672-4C3C-A78D-019D1D0EAB0C}" srcOrd="5" destOrd="0" parTransId="{67D58F6F-57BE-411E-9FD2-403574C51496}" sibTransId="{67E6B99D-07C4-4799-B9E4-752C64BEB6D2}"/>
    <dgm:cxn modelId="{C737EDC3-A274-4471-B6F5-5FCAE99B2CE9}" type="presOf" srcId="{618AE180-C76A-4004-8DA6-D92937CEB304}" destId="{3B139AFE-DB01-4A10-A6F1-0999B7A3A992}" srcOrd="0" destOrd="3" presId="urn:microsoft.com/office/officeart/2005/8/layout/hList2"/>
    <dgm:cxn modelId="{596244CC-40B0-47E7-BF86-527DF76B65D2}" type="presOf" srcId="{AD4A3920-CEAC-4222-9AA9-1BD27F943591}" destId="{A5C41A0F-71AF-4F33-AB89-5F4805CAA6F0}" srcOrd="0" destOrd="4" presId="urn:microsoft.com/office/officeart/2005/8/layout/hList2"/>
    <dgm:cxn modelId="{BAC3A0CC-50A8-4424-8AE6-7F8F7DCF53F9}" srcId="{2F8B0E46-E1BF-4508-966B-314DB0F46487}" destId="{C82AF787-2EDB-4D55-A144-66211FA792C7}" srcOrd="2" destOrd="0" parTransId="{AC2D5F5A-32A6-4880-AF26-E8B2189202A2}" sibTransId="{81CF6D62-12B3-4E99-83DC-91579CC4A415}"/>
    <dgm:cxn modelId="{7D675AD0-93DF-4357-BFCE-32F5AF0B6E3D}" srcId="{2F8B0E46-E1BF-4508-966B-314DB0F46487}" destId="{56F54C2D-BB94-4035-80C3-9ADD25C915A7}" srcOrd="4" destOrd="0" parTransId="{6ED7F985-67A9-486D-83D2-18DC8C85B04F}" sibTransId="{593269B3-E347-4E28-AA1C-14D0C0264044}"/>
    <dgm:cxn modelId="{14A36BD7-425A-4912-8EC8-031C57B952E8}" type="presOf" srcId="{830F0626-B76E-4CAB-816B-4B4041971AE0}" destId="{3B139AFE-DB01-4A10-A6F1-0999B7A3A992}" srcOrd="0" destOrd="6" presId="urn:microsoft.com/office/officeart/2005/8/layout/hList2"/>
    <dgm:cxn modelId="{15FDC5D7-1FBF-4CDC-87C8-741E41128577}" type="presOf" srcId="{6639F10A-D5DA-4724-BFE5-26DC40096E9B}" destId="{446616E9-1340-4C32-B4C2-5EDCBAB501C9}" srcOrd="0" destOrd="3" presId="urn:microsoft.com/office/officeart/2005/8/layout/hList2"/>
    <dgm:cxn modelId="{AA6D63D8-74A3-463D-A984-5424D53FBC02}" type="presOf" srcId="{1A76C26E-D0DE-427B-A425-FCB5F04A47D0}" destId="{A5C41A0F-71AF-4F33-AB89-5F4805CAA6F0}" srcOrd="0" destOrd="2" presId="urn:microsoft.com/office/officeart/2005/8/layout/hList2"/>
    <dgm:cxn modelId="{F6BE72D9-11BC-4B4B-9447-806D323620DD}" type="presOf" srcId="{59C63CDB-819E-472C-8ACC-B743DEA8F5F8}" destId="{A5C51292-6581-44D9-BBBB-214C916DC037}" srcOrd="0" destOrd="2" presId="urn:microsoft.com/office/officeart/2005/8/layout/hList2"/>
    <dgm:cxn modelId="{D167DFDD-682F-4377-9DD6-DFD7DAC31652}" srcId="{EE3E084D-B59D-433D-A600-1DB19222779A}" destId="{7DBEB49B-2538-4E1B-B921-8C62931FF2F4}" srcOrd="6" destOrd="0" parTransId="{74CD8A7F-1513-4E74-A948-25FB42EDA6F5}" sibTransId="{6D43EB04-1ADB-44B3-86DA-5FBFC0F13ECA}"/>
    <dgm:cxn modelId="{77BE89DE-9B2D-4CFD-8AC6-9A4AE3E4F513}" type="presOf" srcId="{DC889FFB-E169-41FF-A189-A1EB8DE43971}" destId="{A5C51292-6581-44D9-BBBB-214C916DC037}" srcOrd="0" destOrd="1" presId="urn:microsoft.com/office/officeart/2005/8/layout/hList2"/>
    <dgm:cxn modelId="{2609E1DE-6BFF-4CF3-862A-7C20E6C643F7}" srcId="{2F4EB9FD-9946-4406-B733-99B3650E766F}" destId="{B34FD3B3-272D-47F1-9ED0-A061A9FD4EBF}" srcOrd="5" destOrd="0" parTransId="{7844E8B7-9161-44E7-AB76-745869B5A852}" sibTransId="{5648FF87-2866-4A78-B256-099D232AFA5B}"/>
    <dgm:cxn modelId="{75C663E3-E5E0-44D1-A3E0-85742BAE3FA9}" type="presOf" srcId="{BB9E904F-4444-41E7-8B7A-2AE1AD0F529C}" destId="{D5AE3219-DEC6-4364-8798-DF31863D552D}" srcOrd="0" destOrd="0" presId="urn:microsoft.com/office/officeart/2005/8/layout/hList2"/>
    <dgm:cxn modelId="{7CAE57E8-94A9-4253-B594-2BD406A5A80D}" type="presOf" srcId="{9CC0CDED-F5CD-4A0A-83A4-CC9F2DC0004B}" destId="{446616E9-1340-4C32-B4C2-5EDCBAB501C9}" srcOrd="0" destOrd="6" presId="urn:microsoft.com/office/officeart/2005/8/layout/hList2"/>
    <dgm:cxn modelId="{3380A0EE-6467-4110-BEF5-75D399B9F5C0}" srcId="{2F8B0E46-E1BF-4508-966B-314DB0F46487}" destId="{A86096A0-382A-4AF6-BC84-EA8C02C52DD4}" srcOrd="3" destOrd="0" parTransId="{197E05A8-E8D1-4540-AB36-E0F5D5736D1F}" sibTransId="{22B01278-4D7A-432C-A4C0-21A9EAFEE239}"/>
    <dgm:cxn modelId="{F5D1C4EE-0A89-4361-BD78-F9B92E504A31}" type="presOf" srcId="{FFC1889C-0204-4071-94BE-D12C27C00CCD}" destId="{D5AE3219-DEC6-4364-8798-DF31863D552D}" srcOrd="0" destOrd="4" presId="urn:microsoft.com/office/officeart/2005/8/layout/hList2"/>
    <dgm:cxn modelId="{24D25FF2-C2A6-464B-AB99-232B6377BAD4}" type="presOf" srcId="{7CFBF904-8F0F-488F-B424-05D473A4E987}" destId="{A5C51292-6581-44D9-BBBB-214C916DC037}" srcOrd="0" destOrd="3" presId="urn:microsoft.com/office/officeart/2005/8/layout/hList2"/>
    <dgm:cxn modelId="{7E8712F4-21EF-4C2C-B55D-7285B2D01D3B}" srcId="{A86096A0-382A-4AF6-BC84-EA8C02C52DD4}" destId="{CA84F3F1-47CB-4D2E-979C-B68C705A4350}" srcOrd="1" destOrd="0" parTransId="{0948E666-D42C-45FF-8CD8-6EBF03123AC3}" sibTransId="{3206A473-33B4-4856-BF5B-0E4525651389}"/>
    <dgm:cxn modelId="{2F22CAF4-0428-4E5B-84BA-8F7712861662}" srcId="{2F4EB9FD-9946-4406-B733-99B3650E766F}" destId="{618AE180-C76A-4004-8DA6-D92937CEB304}" srcOrd="3" destOrd="0" parTransId="{F859624C-B9CB-4F51-8FE0-33B2AC5D6624}" sibTransId="{8661A8FD-7A4E-4794-9C53-720960CBD6E0}"/>
    <dgm:cxn modelId="{58A5F2F4-7914-4B8E-A905-D0038C446023}" type="presOf" srcId="{27879CD3-C522-4ACD-99A7-1AC852DDD3D3}" destId="{446616E9-1340-4C32-B4C2-5EDCBAB501C9}" srcOrd="0" destOrd="5" presId="urn:microsoft.com/office/officeart/2005/8/layout/hList2"/>
    <dgm:cxn modelId="{4525EF60-2B9E-4213-8EC3-F0C8EE1A24AC}" type="presParOf" srcId="{27059161-65D8-4A0E-AB43-6896E7A09C48}" destId="{7D0FF1E6-2843-4C41-9D92-0B5E1BF5A2AC}" srcOrd="0" destOrd="0" presId="urn:microsoft.com/office/officeart/2005/8/layout/hList2"/>
    <dgm:cxn modelId="{3FE2689B-6819-45FF-A941-24D237A18612}" type="presParOf" srcId="{7D0FF1E6-2843-4C41-9D92-0B5E1BF5A2AC}" destId="{FAA01031-3015-4948-931C-A4EE1E019C37}" srcOrd="0" destOrd="0" presId="urn:microsoft.com/office/officeart/2005/8/layout/hList2"/>
    <dgm:cxn modelId="{EA4B5D52-B325-4B6F-B50F-ECA0097F72D4}" type="presParOf" srcId="{7D0FF1E6-2843-4C41-9D92-0B5E1BF5A2AC}" destId="{A5C51292-6581-44D9-BBBB-214C916DC037}" srcOrd="1" destOrd="0" presId="urn:microsoft.com/office/officeart/2005/8/layout/hList2"/>
    <dgm:cxn modelId="{3D6878DC-2F42-44FE-858F-4553BD708FD1}" type="presParOf" srcId="{7D0FF1E6-2843-4C41-9D92-0B5E1BF5A2AC}" destId="{3E83B517-9D14-49A6-8541-2945CD076B93}" srcOrd="2" destOrd="0" presId="urn:microsoft.com/office/officeart/2005/8/layout/hList2"/>
    <dgm:cxn modelId="{DF8AC74A-8D1B-496C-896B-744B5B08CB49}" type="presParOf" srcId="{27059161-65D8-4A0E-AB43-6896E7A09C48}" destId="{AB1FE465-B988-4E0C-B797-A70D0920F976}" srcOrd="1" destOrd="0" presId="urn:microsoft.com/office/officeart/2005/8/layout/hList2"/>
    <dgm:cxn modelId="{8BC2C475-3AE2-4E20-87CF-8C432DB3DE9A}" type="presParOf" srcId="{27059161-65D8-4A0E-AB43-6896E7A09C48}" destId="{2EEAED01-CE5C-4039-97AD-F79276F09D4B}" srcOrd="2" destOrd="0" presId="urn:microsoft.com/office/officeart/2005/8/layout/hList2"/>
    <dgm:cxn modelId="{99A57AA5-3814-4738-A581-2CEA1B2EC6E2}" type="presParOf" srcId="{2EEAED01-CE5C-4039-97AD-F79276F09D4B}" destId="{E8FD3024-C391-4A06-88A4-5BD3BC1788E8}" srcOrd="0" destOrd="0" presId="urn:microsoft.com/office/officeart/2005/8/layout/hList2"/>
    <dgm:cxn modelId="{D3747755-1DE1-496D-B06D-DADE74DFFCE0}" type="presParOf" srcId="{2EEAED01-CE5C-4039-97AD-F79276F09D4B}" destId="{3B139AFE-DB01-4A10-A6F1-0999B7A3A992}" srcOrd="1" destOrd="0" presId="urn:microsoft.com/office/officeart/2005/8/layout/hList2"/>
    <dgm:cxn modelId="{1075A212-EC34-458D-9902-0220B5D04084}" type="presParOf" srcId="{2EEAED01-CE5C-4039-97AD-F79276F09D4B}" destId="{3596A7F0-30E5-4C6A-BF3D-2018BF920D4C}" srcOrd="2" destOrd="0" presId="urn:microsoft.com/office/officeart/2005/8/layout/hList2"/>
    <dgm:cxn modelId="{5AB1B5E1-9B46-4F11-BEA4-36D9935EF996}" type="presParOf" srcId="{27059161-65D8-4A0E-AB43-6896E7A09C48}" destId="{144E7127-5A74-4BA6-8BBF-D576D0E99094}" srcOrd="3" destOrd="0" presId="urn:microsoft.com/office/officeart/2005/8/layout/hList2"/>
    <dgm:cxn modelId="{903F12BA-F705-4021-BBB6-08A1F38F94B1}" type="presParOf" srcId="{27059161-65D8-4A0E-AB43-6896E7A09C48}" destId="{834A72AF-9486-42FC-82BF-E568535D80E8}" srcOrd="4" destOrd="0" presId="urn:microsoft.com/office/officeart/2005/8/layout/hList2"/>
    <dgm:cxn modelId="{154B2D6D-B973-4CD8-81C8-C4A91BE5B4B5}" type="presParOf" srcId="{834A72AF-9486-42FC-82BF-E568535D80E8}" destId="{D7FA3252-CCE6-4D3A-9406-EAC2E87FA1A4}" srcOrd="0" destOrd="0" presId="urn:microsoft.com/office/officeart/2005/8/layout/hList2"/>
    <dgm:cxn modelId="{BF198381-078E-4272-9B0F-6565FC423BC0}" type="presParOf" srcId="{834A72AF-9486-42FC-82BF-E568535D80E8}" destId="{446616E9-1340-4C32-B4C2-5EDCBAB501C9}" srcOrd="1" destOrd="0" presId="urn:microsoft.com/office/officeart/2005/8/layout/hList2"/>
    <dgm:cxn modelId="{454E133C-E6B5-41C5-8276-4A8EFAC3C3A6}" type="presParOf" srcId="{834A72AF-9486-42FC-82BF-E568535D80E8}" destId="{EE99A99D-B8D7-4396-8ED6-20A843034372}" srcOrd="2" destOrd="0" presId="urn:microsoft.com/office/officeart/2005/8/layout/hList2"/>
    <dgm:cxn modelId="{6F4C7460-AA5A-40ED-8358-3A03DC2E6B37}" type="presParOf" srcId="{27059161-65D8-4A0E-AB43-6896E7A09C48}" destId="{DB11BD65-6008-4392-A59E-579992A582B6}" srcOrd="5" destOrd="0" presId="urn:microsoft.com/office/officeart/2005/8/layout/hList2"/>
    <dgm:cxn modelId="{D7E3FD2A-77E7-4021-AAC0-46DC6D847C2E}" type="presParOf" srcId="{27059161-65D8-4A0E-AB43-6896E7A09C48}" destId="{FAB4340B-999B-4FAF-A5FD-FBC73D591BFC}" srcOrd="6" destOrd="0" presId="urn:microsoft.com/office/officeart/2005/8/layout/hList2"/>
    <dgm:cxn modelId="{4271622F-8A32-4A45-AC8F-3A1DB2F04582}" type="presParOf" srcId="{FAB4340B-999B-4FAF-A5FD-FBC73D591BFC}" destId="{289573BD-987F-4AD5-8ECA-5D33C4ACFAEE}" srcOrd="0" destOrd="0" presId="urn:microsoft.com/office/officeart/2005/8/layout/hList2"/>
    <dgm:cxn modelId="{7F4460B4-6443-44DC-A0B2-04EFDAB804B7}" type="presParOf" srcId="{FAB4340B-999B-4FAF-A5FD-FBC73D591BFC}" destId="{D5AE3219-DEC6-4364-8798-DF31863D552D}" srcOrd="1" destOrd="0" presId="urn:microsoft.com/office/officeart/2005/8/layout/hList2"/>
    <dgm:cxn modelId="{500E2B6B-33CC-42EA-B738-481963F334AA}" type="presParOf" srcId="{FAB4340B-999B-4FAF-A5FD-FBC73D591BFC}" destId="{14341668-BC16-4AC7-A433-CC977A6D1F76}" srcOrd="2" destOrd="0" presId="urn:microsoft.com/office/officeart/2005/8/layout/hList2"/>
    <dgm:cxn modelId="{E20DB26F-3CD6-4568-BF81-D044B0DD1DD0}" type="presParOf" srcId="{27059161-65D8-4A0E-AB43-6896E7A09C48}" destId="{60DB322B-5053-4F82-82AA-4BC351125130}" srcOrd="7" destOrd="0" presId="urn:microsoft.com/office/officeart/2005/8/layout/hList2"/>
    <dgm:cxn modelId="{D5810F37-684F-44F4-8F73-9F471366BE63}" type="presParOf" srcId="{27059161-65D8-4A0E-AB43-6896E7A09C48}" destId="{737177A9-08D3-4635-B0F6-C73F0303ED27}" srcOrd="8" destOrd="0" presId="urn:microsoft.com/office/officeart/2005/8/layout/hList2"/>
    <dgm:cxn modelId="{4D126BB7-F99E-4CEB-9696-3B3EC8C06507}" type="presParOf" srcId="{737177A9-08D3-4635-B0F6-C73F0303ED27}" destId="{3B87189D-4A7B-48A5-B67F-93C91978DCE3}" srcOrd="0" destOrd="0" presId="urn:microsoft.com/office/officeart/2005/8/layout/hList2"/>
    <dgm:cxn modelId="{F7B22C02-1432-4A47-AF86-85B88C3DE766}" type="presParOf" srcId="{737177A9-08D3-4635-B0F6-C73F0303ED27}" destId="{A5C41A0F-71AF-4F33-AB89-5F4805CAA6F0}" srcOrd="1" destOrd="0" presId="urn:microsoft.com/office/officeart/2005/8/layout/hList2"/>
    <dgm:cxn modelId="{8D4C1C77-A168-4AB4-B9F9-3F4FCA9959C0}" type="presParOf" srcId="{737177A9-08D3-4635-B0F6-C73F0303ED27}" destId="{76708E43-765A-425C-A086-58BA14A93799}" srcOrd="2" destOrd="0" presId="urn:microsoft.com/office/officeart/2005/8/layout/h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44EBAB-0DE4-4470-BC35-8DB5D4252316}" type="doc">
      <dgm:prSet loTypeId="urn:microsoft.com/office/officeart/2005/8/layout/cycle8" loCatId="cycle" qsTypeId="urn:microsoft.com/office/officeart/2005/8/quickstyle/simple1" qsCatId="simple" csTypeId="urn:microsoft.com/office/officeart/2005/8/colors/accent1_2" csCatId="accent1" phldr="1"/>
      <dgm:spPr/>
      <dgm:t>
        <a:bodyPr/>
        <a:lstStyle/>
        <a:p>
          <a:endParaRPr lang="en-GB"/>
        </a:p>
      </dgm:t>
    </dgm:pt>
    <dgm:pt modelId="{E150F933-8524-426C-9983-65DFA8EC5349}">
      <dgm:prSet phldrT="[Text]" custT="1"/>
      <dgm:spPr>
        <a:xfrm>
          <a:off x="711822" y="395096"/>
          <a:ext cx="5440680" cy="5440680"/>
        </a:xfrm>
        <a:prstGeom prst="pie">
          <a:avLst>
            <a:gd name="adj1" fmla="val 16200000"/>
            <a:gd name="adj2" fmla="val 1928571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1. Behaviour of concern identified</a:t>
          </a:r>
        </a:p>
      </dgm:t>
    </dgm:pt>
    <dgm:pt modelId="{1AE9A9C0-86C1-47DC-BFAD-754DB11DA61B}" type="parTrans" cxnId="{B049A386-A73A-49C7-89D3-F3291E30173A}">
      <dgm:prSet/>
      <dgm:spPr/>
      <dgm:t>
        <a:bodyPr/>
        <a:lstStyle/>
        <a:p>
          <a:endParaRPr lang="en-GB"/>
        </a:p>
      </dgm:t>
    </dgm:pt>
    <dgm:pt modelId="{B39905A6-C969-4A8C-86B4-61551E6E5CB8}" type="sibTrans" cxnId="{B049A386-A73A-49C7-89D3-F3291E30173A}">
      <dgm:prSet/>
      <dgm:spPr/>
      <dgm:t>
        <a:bodyPr/>
        <a:lstStyle/>
        <a:p>
          <a:endParaRPr lang="en-GB"/>
        </a:p>
      </dgm:t>
    </dgm:pt>
    <dgm:pt modelId="{72B7035E-6034-4D02-8949-EEA87EA1DB9F}">
      <dgm:prSet phldrT="[Text]" custT="1"/>
      <dgm:spPr>
        <a:xfrm>
          <a:off x="529170" y="482536"/>
          <a:ext cx="5440680" cy="5440680"/>
        </a:xfrm>
        <a:prstGeom prst="pie">
          <a:avLst>
            <a:gd name="adj1" fmla="val 10028574"/>
            <a:gd name="adj2" fmla="val 1311428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6. Practitioner and team to discuss proactice and reactive strategies that can be used </a:t>
          </a:r>
        </a:p>
      </dgm:t>
    </dgm:pt>
    <dgm:pt modelId="{051973DA-9BA6-4A96-9CE8-EF699515B1B7}" type="parTrans" cxnId="{B84B8B8A-C5CA-4C51-87BE-55EF99FAADF7}">
      <dgm:prSet/>
      <dgm:spPr/>
      <dgm:t>
        <a:bodyPr/>
        <a:lstStyle/>
        <a:p>
          <a:endParaRPr lang="en-GB"/>
        </a:p>
      </dgm:t>
    </dgm:pt>
    <dgm:pt modelId="{7BE947DD-2454-4925-901F-E2245734AC1B}" type="sibTrans" cxnId="{B84B8B8A-C5CA-4C51-87BE-55EF99FAADF7}">
      <dgm:prSet/>
      <dgm:spPr/>
      <dgm:t>
        <a:bodyPr/>
        <a:lstStyle/>
        <a:p>
          <a:endParaRPr lang="en-GB"/>
        </a:p>
      </dgm:t>
    </dgm:pt>
    <dgm:pt modelId="{1939843C-7FD7-4C11-A512-9AA7B93120DE}">
      <dgm:prSet phldrT="[Text]" custT="1"/>
      <dgm:spPr>
        <a:xfrm>
          <a:off x="375592" y="483508"/>
          <a:ext cx="5889916" cy="5301942"/>
        </a:xfrm>
        <a:prstGeom prst="pie">
          <a:avLst>
            <a:gd name="adj1" fmla="val 13114284"/>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7. Key staff to support wiyh the  development of  PBS plan for the individual and undertake regular reviews</a:t>
          </a:r>
        </a:p>
      </dgm:t>
    </dgm:pt>
    <dgm:pt modelId="{2932BF32-82DE-4C42-98D6-DAF77CCC5C23}" type="parTrans" cxnId="{E3D59CF1-5EE8-4C4A-A844-995B9AABF395}">
      <dgm:prSet/>
      <dgm:spPr/>
      <dgm:t>
        <a:bodyPr/>
        <a:lstStyle/>
        <a:p>
          <a:endParaRPr lang="en-GB"/>
        </a:p>
      </dgm:t>
    </dgm:pt>
    <dgm:pt modelId="{132D602F-95EB-42AC-895E-6E5147EE332A}" type="sibTrans" cxnId="{E3D59CF1-5EE8-4C4A-A844-995B9AABF395}">
      <dgm:prSet/>
      <dgm:spPr/>
      <dgm:t>
        <a:bodyPr/>
        <a:lstStyle/>
        <a:p>
          <a:endParaRPr lang="en-GB"/>
        </a:p>
      </dgm:t>
    </dgm:pt>
    <dgm:pt modelId="{A5687746-4AEE-4A33-B8B0-B6CC1DA978FB}">
      <dgm:prSet phldrT="[Text]"/>
      <dgm:spPr/>
      <dgm:t>
        <a:bodyPr/>
        <a:lstStyle/>
        <a:p>
          <a:endParaRPr lang="en-GB"/>
        </a:p>
      </dgm:t>
    </dgm:pt>
    <dgm:pt modelId="{4276AD08-D1EA-4561-88FA-572F9EA18AAA}" type="parTrans" cxnId="{1206A0CE-AE38-4167-97DF-60F27EC7EEB9}">
      <dgm:prSet/>
      <dgm:spPr/>
      <dgm:t>
        <a:bodyPr/>
        <a:lstStyle/>
        <a:p>
          <a:endParaRPr lang="en-GB"/>
        </a:p>
      </dgm:t>
    </dgm:pt>
    <dgm:pt modelId="{B4815314-19A3-4E16-A399-A872614F27F1}" type="sibTrans" cxnId="{1206A0CE-AE38-4167-97DF-60F27EC7EEB9}">
      <dgm:prSet/>
      <dgm:spPr/>
      <dgm:t>
        <a:bodyPr/>
        <a:lstStyle/>
        <a:p>
          <a:endParaRPr lang="en-GB"/>
        </a:p>
      </dgm:t>
    </dgm:pt>
    <dgm:pt modelId="{CC92048D-B209-43AC-8604-FC256812BA95}">
      <dgm:prSet custT="1"/>
      <dgm:spPr>
        <a:xfrm>
          <a:off x="781773" y="482536"/>
          <a:ext cx="5440680" cy="5440680"/>
        </a:xfrm>
        <a:prstGeom prst="pie">
          <a:avLst>
            <a:gd name="adj1" fmla="val 19285716"/>
            <a:gd name="adj2" fmla="val 771428"/>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b="0">
              <a:solidFill>
                <a:sysClr val="window" lastClr="FFFFFF"/>
              </a:solidFill>
              <a:latin typeface="Calibri" panose="020F0502020204030204"/>
              <a:ea typeface="+mn-ea"/>
              <a:cs typeface="+mn-cs"/>
            </a:rPr>
            <a:t>2. Report to therapy team/practitioner  and agree clear definition of the BoC</a:t>
          </a:r>
        </a:p>
      </dgm:t>
    </dgm:pt>
    <dgm:pt modelId="{E5C0ADA1-D603-40E9-94DD-BAD214A76706}" type="parTrans" cxnId="{A4C8E637-BD63-49F8-B924-90333E2CE84E}">
      <dgm:prSet/>
      <dgm:spPr/>
      <dgm:t>
        <a:bodyPr/>
        <a:lstStyle/>
        <a:p>
          <a:endParaRPr lang="en-GB"/>
        </a:p>
      </dgm:t>
    </dgm:pt>
    <dgm:pt modelId="{CC033D62-0DBF-4611-86E7-943E1A942B2E}" type="sibTrans" cxnId="{A4C8E637-BD63-49F8-B924-90333E2CE84E}">
      <dgm:prSet/>
      <dgm:spPr/>
      <dgm:t>
        <a:bodyPr/>
        <a:lstStyle/>
        <a:p>
          <a:endParaRPr lang="en-GB"/>
        </a:p>
      </dgm:t>
    </dgm:pt>
    <dgm:pt modelId="{AED7F0EE-F5CB-4DD3-A2ED-EC02249F7B92}">
      <dgm:prSet custT="1"/>
      <dgm:spPr>
        <a:xfrm>
          <a:off x="756513" y="592645"/>
          <a:ext cx="5440680" cy="5440680"/>
        </a:xfrm>
        <a:prstGeom prst="pie">
          <a:avLst>
            <a:gd name="adj1" fmla="val 771428"/>
            <a:gd name="adj2" fmla="val 3857143"/>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endParaRPr lang="en-GB" sz="1100">
            <a:solidFill>
              <a:sysClr val="window" lastClr="FFFFFF"/>
            </a:solidFill>
            <a:latin typeface="Calibri" panose="020F0502020204030204"/>
            <a:ea typeface="+mn-ea"/>
            <a:cs typeface="+mn-cs"/>
          </a:endParaRPr>
        </a:p>
        <a:p>
          <a:pPr algn="ctr">
            <a:buNone/>
          </a:pPr>
          <a:r>
            <a:rPr lang="en-GB" sz="1050">
              <a:solidFill>
                <a:sysClr val="window" lastClr="FFFFFF"/>
              </a:solidFill>
              <a:latin typeface="Calibri" panose="020F0502020204030204"/>
              <a:ea typeface="+mn-ea"/>
              <a:cs typeface="+mn-cs"/>
            </a:rPr>
            <a:t>3</a:t>
          </a:r>
          <a:r>
            <a:rPr lang="en-GB" sz="1000">
              <a:solidFill>
                <a:sysClr val="window" lastClr="FFFFFF"/>
              </a:solidFill>
              <a:latin typeface="Calibri" panose="020F0502020204030204"/>
              <a:ea typeface="+mn-ea"/>
              <a:cs typeface="+mn-cs"/>
            </a:rPr>
            <a:t>. Assess the impact of the BoC on:</a:t>
          </a:r>
        </a:p>
        <a:p>
          <a:pPr algn="ctr">
            <a:buNone/>
          </a:pPr>
          <a:r>
            <a:rPr lang="en-GB" sz="1000">
              <a:solidFill>
                <a:sysClr val="window" lastClr="FFFFFF"/>
              </a:solidFill>
              <a:latin typeface="Calibri" panose="020F0502020204030204"/>
              <a:ea typeface="+mn-ea"/>
              <a:cs typeface="+mn-cs"/>
            </a:rPr>
            <a:t> Quality of life </a:t>
          </a:r>
        </a:p>
        <a:p>
          <a:pPr algn="ctr">
            <a:buNone/>
          </a:pPr>
          <a:r>
            <a:rPr lang="en-GB" sz="1000">
              <a:solidFill>
                <a:sysClr val="window" lastClr="FFFFFF"/>
              </a:solidFill>
              <a:latin typeface="Calibri" panose="020F0502020204030204"/>
              <a:ea typeface="+mn-ea"/>
              <a:cs typeface="+mn-cs"/>
            </a:rPr>
            <a:t>Risk of restrictive practice/interventions </a:t>
          </a:r>
        </a:p>
        <a:p>
          <a:pPr algn="ctr">
            <a:buNone/>
          </a:pPr>
          <a:r>
            <a:rPr lang="en-GB" sz="1000">
              <a:solidFill>
                <a:sysClr val="window" lastClr="FFFFFF"/>
              </a:solidFill>
              <a:latin typeface="Calibri" panose="020F0502020204030204"/>
              <a:ea typeface="+mn-ea"/>
              <a:cs typeface="+mn-cs"/>
            </a:rPr>
            <a:t> Risk of harm to child or others</a:t>
          </a:r>
        </a:p>
      </dgm:t>
    </dgm:pt>
    <dgm:pt modelId="{8F164BB4-EF4C-4E82-8D61-F3EC3D23CB7F}" type="parTrans" cxnId="{52E503AC-B839-4B16-A8A0-F8E55CEF049B}">
      <dgm:prSet/>
      <dgm:spPr/>
      <dgm:t>
        <a:bodyPr/>
        <a:lstStyle/>
        <a:p>
          <a:endParaRPr lang="en-GB"/>
        </a:p>
      </dgm:t>
    </dgm:pt>
    <dgm:pt modelId="{C7BE2C01-338A-4BC0-B4FD-197F645B21D2}" type="sibTrans" cxnId="{52E503AC-B839-4B16-A8A0-F8E55CEF049B}">
      <dgm:prSet/>
      <dgm:spPr/>
      <dgm:t>
        <a:bodyPr/>
        <a:lstStyle/>
        <a:p>
          <a:endParaRPr lang="en-GB"/>
        </a:p>
      </dgm:t>
    </dgm:pt>
    <dgm:pt modelId="{832E8248-5446-49C7-9475-0CC107DECB60}">
      <dgm:prSet custT="1"/>
      <dgm:spPr>
        <a:xfrm>
          <a:off x="655472" y="641222"/>
          <a:ext cx="5440680" cy="5440680"/>
        </a:xfrm>
        <a:prstGeom prst="pie">
          <a:avLst>
            <a:gd name="adj1" fmla="val 3857226"/>
            <a:gd name="adj2" fmla="val 6942858"/>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4. A practitioner with Functional assessment training to agree data collection methods and start process under guidance from the Behaviour Specialist </a:t>
          </a:r>
        </a:p>
      </dgm:t>
    </dgm:pt>
    <dgm:pt modelId="{13EB0E21-DC19-43AA-B478-BD2220329CA5}" type="parTrans" cxnId="{68E0436B-978B-42EA-BCC5-0D6D86FC35A6}">
      <dgm:prSet/>
      <dgm:spPr/>
      <dgm:t>
        <a:bodyPr/>
        <a:lstStyle/>
        <a:p>
          <a:endParaRPr lang="en-GB"/>
        </a:p>
      </dgm:t>
    </dgm:pt>
    <dgm:pt modelId="{690CCADF-05B5-4406-A875-7B298278467B}" type="sibTrans" cxnId="{68E0436B-978B-42EA-BCC5-0D6D86FC35A6}">
      <dgm:prSet/>
      <dgm:spPr/>
      <dgm:t>
        <a:bodyPr/>
        <a:lstStyle/>
        <a:p>
          <a:endParaRPr lang="en-GB"/>
        </a:p>
      </dgm:t>
    </dgm:pt>
    <dgm:pt modelId="{36AC940F-F687-4BCF-B5A9-E1978F5368F1}">
      <dgm:prSet custT="1"/>
      <dgm:spPr>
        <a:xfrm>
          <a:off x="554431" y="592645"/>
          <a:ext cx="5440680" cy="5440680"/>
        </a:xfrm>
        <a:prstGeom prst="pie">
          <a:avLst>
            <a:gd name="adj1" fmla="val 6942858"/>
            <a:gd name="adj2" fmla="val 1002857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00">
              <a:solidFill>
                <a:sysClr val="window" lastClr="FFFFFF"/>
              </a:solidFill>
              <a:latin typeface="Calibri" panose="020F0502020204030204"/>
              <a:ea typeface="+mn-ea"/>
              <a:cs typeface="+mn-cs"/>
            </a:rPr>
            <a:t>5. FBA trained practitioner to complete assessment with support from the Behaviour Specialist report and feedback to the team</a:t>
          </a:r>
        </a:p>
      </dgm:t>
    </dgm:pt>
    <dgm:pt modelId="{2BF483BF-CBFA-4AFB-AF39-AEF91F20F739}" type="parTrans" cxnId="{CA2C5385-81E7-4825-A121-7DC7A520490B}">
      <dgm:prSet/>
      <dgm:spPr/>
      <dgm:t>
        <a:bodyPr/>
        <a:lstStyle/>
        <a:p>
          <a:endParaRPr lang="en-GB"/>
        </a:p>
      </dgm:t>
    </dgm:pt>
    <dgm:pt modelId="{54115853-7DB3-4213-99C9-57C03C49D294}" type="sibTrans" cxnId="{CA2C5385-81E7-4825-A121-7DC7A520490B}">
      <dgm:prSet/>
      <dgm:spPr/>
      <dgm:t>
        <a:bodyPr/>
        <a:lstStyle/>
        <a:p>
          <a:endParaRPr lang="en-GB"/>
        </a:p>
      </dgm:t>
    </dgm:pt>
    <dgm:pt modelId="{546C40C3-FFB2-404F-988A-73E60CAE52C7}" type="pres">
      <dgm:prSet presAssocID="{C944EBAB-0DE4-4470-BC35-8DB5D4252316}" presName="compositeShape" presStyleCnt="0">
        <dgm:presLayoutVars>
          <dgm:chMax val="7"/>
          <dgm:dir/>
          <dgm:resizeHandles val="exact"/>
        </dgm:presLayoutVars>
      </dgm:prSet>
      <dgm:spPr/>
    </dgm:pt>
    <dgm:pt modelId="{8D3D8A79-03DA-44D5-8C84-87D2A1884107}" type="pres">
      <dgm:prSet presAssocID="{C944EBAB-0DE4-4470-BC35-8DB5D4252316}" presName="wedge1" presStyleLbl="node1" presStyleIdx="0" presStyleCnt="7"/>
      <dgm:spPr/>
    </dgm:pt>
    <dgm:pt modelId="{007C22DC-7D70-4115-9FAE-9444C26C96E5}" type="pres">
      <dgm:prSet presAssocID="{C944EBAB-0DE4-4470-BC35-8DB5D4252316}" presName="dummy1a" presStyleCnt="0"/>
      <dgm:spPr/>
    </dgm:pt>
    <dgm:pt modelId="{D2FD4FB1-7D7F-4D13-AC83-B00B80CEE67C}" type="pres">
      <dgm:prSet presAssocID="{C944EBAB-0DE4-4470-BC35-8DB5D4252316}" presName="dummy1b" presStyleCnt="0"/>
      <dgm:spPr/>
    </dgm:pt>
    <dgm:pt modelId="{0394EC4E-02F4-44FD-AB73-ED1DAD0B3FE0}" type="pres">
      <dgm:prSet presAssocID="{C944EBAB-0DE4-4470-BC35-8DB5D4252316}" presName="wedge1Tx" presStyleLbl="node1" presStyleIdx="0" presStyleCnt="7">
        <dgm:presLayoutVars>
          <dgm:chMax val="0"/>
          <dgm:chPref val="0"/>
          <dgm:bulletEnabled val="1"/>
        </dgm:presLayoutVars>
      </dgm:prSet>
      <dgm:spPr/>
    </dgm:pt>
    <dgm:pt modelId="{83B4B392-709F-4889-AC6A-2EEBD4BF3E91}" type="pres">
      <dgm:prSet presAssocID="{C944EBAB-0DE4-4470-BC35-8DB5D4252316}" presName="wedge2" presStyleLbl="node1" presStyleIdx="1" presStyleCnt="7" custLinFactNeighborX="-496" custLinFactNeighborY="-331"/>
      <dgm:spPr/>
    </dgm:pt>
    <dgm:pt modelId="{E0585E38-D932-4B80-AF12-2EB7138CB3B4}" type="pres">
      <dgm:prSet presAssocID="{C944EBAB-0DE4-4470-BC35-8DB5D4252316}" presName="dummy2a" presStyleCnt="0"/>
      <dgm:spPr/>
    </dgm:pt>
    <dgm:pt modelId="{D74F8D98-5BCC-4003-8912-07DFAE4719F7}" type="pres">
      <dgm:prSet presAssocID="{C944EBAB-0DE4-4470-BC35-8DB5D4252316}" presName="dummy2b" presStyleCnt="0"/>
      <dgm:spPr/>
    </dgm:pt>
    <dgm:pt modelId="{E965AB1B-F450-4668-AD0D-21E7D00390DB}" type="pres">
      <dgm:prSet presAssocID="{C944EBAB-0DE4-4470-BC35-8DB5D4252316}" presName="wedge2Tx" presStyleLbl="node1" presStyleIdx="1" presStyleCnt="7">
        <dgm:presLayoutVars>
          <dgm:chMax val="0"/>
          <dgm:chPref val="0"/>
          <dgm:bulletEnabled val="1"/>
        </dgm:presLayoutVars>
      </dgm:prSet>
      <dgm:spPr/>
    </dgm:pt>
    <dgm:pt modelId="{F6221B72-457C-495E-B95B-1AF1472B6989}" type="pres">
      <dgm:prSet presAssocID="{C944EBAB-0DE4-4470-BC35-8DB5D4252316}" presName="wedge3" presStyleLbl="node1" presStyleIdx="2" presStyleCnt="7"/>
      <dgm:spPr/>
    </dgm:pt>
    <dgm:pt modelId="{764B90F4-1138-4C24-928A-D488EF2CBA10}" type="pres">
      <dgm:prSet presAssocID="{C944EBAB-0DE4-4470-BC35-8DB5D4252316}" presName="dummy3a" presStyleCnt="0"/>
      <dgm:spPr/>
    </dgm:pt>
    <dgm:pt modelId="{A63CF0A5-DDC4-4859-996B-435461F5A5B7}" type="pres">
      <dgm:prSet presAssocID="{C944EBAB-0DE4-4470-BC35-8DB5D4252316}" presName="dummy3b" presStyleCnt="0"/>
      <dgm:spPr/>
    </dgm:pt>
    <dgm:pt modelId="{360223D6-F78F-4DB3-B1CA-8C44E1A06153}" type="pres">
      <dgm:prSet presAssocID="{C944EBAB-0DE4-4470-BC35-8DB5D4252316}" presName="wedge3Tx" presStyleLbl="node1" presStyleIdx="2" presStyleCnt="7">
        <dgm:presLayoutVars>
          <dgm:chMax val="0"/>
          <dgm:chPref val="0"/>
          <dgm:bulletEnabled val="1"/>
        </dgm:presLayoutVars>
      </dgm:prSet>
      <dgm:spPr/>
    </dgm:pt>
    <dgm:pt modelId="{C566D699-D532-4A95-8C08-545D71E7D91F}" type="pres">
      <dgm:prSet presAssocID="{C944EBAB-0DE4-4470-BC35-8DB5D4252316}" presName="wedge4" presStyleLbl="node1" presStyleIdx="3" presStyleCnt="7" custScaleY="109114"/>
      <dgm:spPr/>
    </dgm:pt>
    <dgm:pt modelId="{BDF0E15E-B983-4829-BAF7-6224065E2C7A}" type="pres">
      <dgm:prSet presAssocID="{C944EBAB-0DE4-4470-BC35-8DB5D4252316}" presName="dummy4a" presStyleCnt="0"/>
      <dgm:spPr/>
    </dgm:pt>
    <dgm:pt modelId="{8FB3C81A-8470-4821-933F-11CE7403BD84}" type="pres">
      <dgm:prSet presAssocID="{C944EBAB-0DE4-4470-BC35-8DB5D4252316}" presName="dummy4b" presStyleCnt="0"/>
      <dgm:spPr/>
    </dgm:pt>
    <dgm:pt modelId="{37DB194E-AC64-4FE5-ABC7-BD40ED442D2C}" type="pres">
      <dgm:prSet presAssocID="{C944EBAB-0DE4-4470-BC35-8DB5D4252316}" presName="wedge4Tx" presStyleLbl="node1" presStyleIdx="3" presStyleCnt="7">
        <dgm:presLayoutVars>
          <dgm:chMax val="0"/>
          <dgm:chPref val="0"/>
          <dgm:bulletEnabled val="1"/>
        </dgm:presLayoutVars>
      </dgm:prSet>
      <dgm:spPr/>
    </dgm:pt>
    <dgm:pt modelId="{E17D9291-04A6-42D2-B171-E7FDAF95AFAD}" type="pres">
      <dgm:prSet presAssocID="{C944EBAB-0DE4-4470-BC35-8DB5D4252316}" presName="wedge5" presStyleLbl="node1" presStyleIdx="4" presStyleCnt="7"/>
      <dgm:spPr/>
    </dgm:pt>
    <dgm:pt modelId="{B809A794-09D6-49A5-8B45-4EF429990066}" type="pres">
      <dgm:prSet presAssocID="{C944EBAB-0DE4-4470-BC35-8DB5D4252316}" presName="dummy5a" presStyleCnt="0"/>
      <dgm:spPr/>
    </dgm:pt>
    <dgm:pt modelId="{FAB65F90-8545-46A2-A21A-0B844C112516}" type="pres">
      <dgm:prSet presAssocID="{C944EBAB-0DE4-4470-BC35-8DB5D4252316}" presName="dummy5b" presStyleCnt="0"/>
      <dgm:spPr/>
    </dgm:pt>
    <dgm:pt modelId="{6977B1AF-31DD-4FB6-83F2-17B5ED080768}" type="pres">
      <dgm:prSet presAssocID="{C944EBAB-0DE4-4470-BC35-8DB5D4252316}" presName="wedge5Tx" presStyleLbl="node1" presStyleIdx="4" presStyleCnt="7">
        <dgm:presLayoutVars>
          <dgm:chMax val="0"/>
          <dgm:chPref val="0"/>
          <dgm:bulletEnabled val="1"/>
        </dgm:presLayoutVars>
      </dgm:prSet>
      <dgm:spPr/>
    </dgm:pt>
    <dgm:pt modelId="{DE571131-22CA-42FE-A2E3-7A3C823CDAC9}" type="pres">
      <dgm:prSet presAssocID="{C944EBAB-0DE4-4470-BC35-8DB5D4252316}" presName="wedge6" presStyleLbl="node1" presStyleIdx="5" presStyleCnt="7"/>
      <dgm:spPr/>
    </dgm:pt>
    <dgm:pt modelId="{4E3A6A89-64C0-4DAE-8A0D-5930F5260070}" type="pres">
      <dgm:prSet presAssocID="{C944EBAB-0DE4-4470-BC35-8DB5D4252316}" presName="dummy6a" presStyleCnt="0"/>
      <dgm:spPr/>
    </dgm:pt>
    <dgm:pt modelId="{24D92868-CDC0-4477-A2F4-E6DDEC88C52D}" type="pres">
      <dgm:prSet presAssocID="{C944EBAB-0DE4-4470-BC35-8DB5D4252316}" presName="dummy6b" presStyleCnt="0"/>
      <dgm:spPr/>
    </dgm:pt>
    <dgm:pt modelId="{D3EC7250-BF1F-48D5-8322-B04260269B48}" type="pres">
      <dgm:prSet presAssocID="{C944EBAB-0DE4-4470-BC35-8DB5D4252316}" presName="wedge6Tx" presStyleLbl="node1" presStyleIdx="5" presStyleCnt="7">
        <dgm:presLayoutVars>
          <dgm:chMax val="0"/>
          <dgm:chPref val="0"/>
          <dgm:bulletEnabled val="1"/>
        </dgm:presLayoutVars>
      </dgm:prSet>
      <dgm:spPr/>
    </dgm:pt>
    <dgm:pt modelId="{3FE363F6-406D-4CB3-AE94-25046268DE9D}" type="pres">
      <dgm:prSet presAssocID="{C944EBAB-0DE4-4470-BC35-8DB5D4252316}" presName="wedge7" presStyleLbl="node1" presStyleIdx="6" presStyleCnt="7" custScaleX="108257" custScaleY="97450" custLinFactNeighborX="20" custLinFactNeighborY="350"/>
      <dgm:spPr/>
    </dgm:pt>
    <dgm:pt modelId="{7BC3FE3E-C6F2-4968-B3D9-0DF6C6BC74C9}" type="pres">
      <dgm:prSet presAssocID="{C944EBAB-0DE4-4470-BC35-8DB5D4252316}" presName="dummy7a" presStyleCnt="0"/>
      <dgm:spPr/>
    </dgm:pt>
    <dgm:pt modelId="{56DEABAF-C300-44DC-823A-5B9B8FC01FA3}" type="pres">
      <dgm:prSet presAssocID="{C944EBAB-0DE4-4470-BC35-8DB5D4252316}" presName="dummy7b" presStyleCnt="0"/>
      <dgm:spPr/>
    </dgm:pt>
    <dgm:pt modelId="{53BC8455-937D-4C95-8F31-D8AB3A7FED8A}" type="pres">
      <dgm:prSet presAssocID="{C944EBAB-0DE4-4470-BC35-8DB5D4252316}" presName="wedge7Tx" presStyleLbl="node1" presStyleIdx="6" presStyleCnt="7">
        <dgm:presLayoutVars>
          <dgm:chMax val="0"/>
          <dgm:chPref val="0"/>
          <dgm:bulletEnabled val="1"/>
        </dgm:presLayoutVars>
      </dgm:prSet>
      <dgm:spPr/>
    </dgm:pt>
    <dgm:pt modelId="{FDC74C32-ED66-4B38-A958-07020B0B7AB5}" type="pres">
      <dgm:prSet presAssocID="{B39905A6-C969-4A8C-86B4-61551E6E5CB8}" presName="arrowWedge1" presStyleLbl="fgSibTrans2D1" presStyleIdx="0" presStyleCnt="7"/>
      <dgm:spPr>
        <a:xfrm>
          <a:off x="374747" y="58292"/>
          <a:ext cx="6114288" cy="6114288"/>
        </a:xfrm>
        <a:prstGeom prst="circularArrow">
          <a:avLst>
            <a:gd name="adj1" fmla="val 5085"/>
            <a:gd name="adj2" fmla="val 327528"/>
            <a:gd name="adj3" fmla="val 18957827"/>
            <a:gd name="adj4" fmla="val 16200343"/>
            <a:gd name="adj5" fmla="val 5932"/>
          </a:avLst>
        </a:prstGeom>
        <a:solidFill>
          <a:srgbClr val="5B9BD5">
            <a:tint val="60000"/>
            <a:hueOff val="0"/>
            <a:satOff val="0"/>
            <a:lumOff val="0"/>
            <a:alphaOff val="0"/>
          </a:srgbClr>
        </a:solidFill>
        <a:ln>
          <a:noFill/>
        </a:ln>
        <a:effectLst/>
      </dgm:spPr>
    </dgm:pt>
    <dgm:pt modelId="{471DD935-2A72-403A-8FA5-1B3ADA082511}" type="pres">
      <dgm:prSet presAssocID="{CC033D62-0DBF-4611-86E7-943E1A942B2E}" presName="arrowWedge2" presStyleLbl="fgSibTrans2D1" presStyleIdx="1" presStyleCnt="7"/>
      <dgm:spPr>
        <a:xfrm>
          <a:off x="445138" y="146119"/>
          <a:ext cx="6114288" cy="6114288"/>
        </a:xfrm>
        <a:prstGeom prst="circularArrow">
          <a:avLst>
            <a:gd name="adj1" fmla="val 5085"/>
            <a:gd name="adj2" fmla="val 327528"/>
            <a:gd name="adj3" fmla="val 443744"/>
            <a:gd name="adj4" fmla="val 19285776"/>
            <a:gd name="adj5" fmla="val 5932"/>
          </a:avLst>
        </a:prstGeom>
        <a:solidFill>
          <a:srgbClr val="5B9BD5">
            <a:tint val="60000"/>
            <a:hueOff val="0"/>
            <a:satOff val="0"/>
            <a:lumOff val="0"/>
            <a:alphaOff val="0"/>
          </a:srgbClr>
        </a:solidFill>
        <a:ln>
          <a:noFill/>
        </a:ln>
        <a:effectLst/>
      </dgm:spPr>
    </dgm:pt>
    <dgm:pt modelId="{CA629D26-D5C8-45C6-A01A-76A8EB6D6747}" type="pres">
      <dgm:prSet presAssocID="{C7BE2C01-338A-4BC0-B4FD-197F645B21D2}" presName="arrowWedge3" presStyleLbl="fgSibTrans2D1" presStyleIdx="2" presStyleCnt="7"/>
      <dgm:spPr>
        <a:xfrm>
          <a:off x="419788" y="255973"/>
          <a:ext cx="6114288" cy="6114288"/>
        </a:xfrm>
        <a:prstGeom prst="circularArrow">
          <a:avLst>
            <a:gd name="adj1" fmla="val 5085"/>
            <a:gd name="adj2" fmla="val 327528"/>
            <a:gd name="adj3" fmla="val 3529100"/>
            <a:gd name="adj4" fmla="val 770764"/>
            <a:gd name="adj5" fmla="val 5932"/>
          </a:avLst>
        </a:prstGeom>
        <a:solidFill>
          <a:srgbClr val="5B9BD5">
            <a:tint val="60000"/>
            <a:hueOff val="0"/>
            <a:satOff val="0"/>
            <a:lumOff val="0"/>
            <a:alphaOff val="0"/>
          </a:srgbClr>
        </a:solidFill>
        <a:ln>
          <a:noFill/>
        </a:ln>
        <a:effectLst/>
      </dgm:spPr>
    </dgm:pt>
    <dgm:pt modelId="{DED2D1B3-7580-492C-A3A9-09BD7490941C}" type="pres">
      <dgm:prSet presAssocID="{690CCADF-05B5-4406-A875-7B298278467B}" presName="arrowWedge4" presStyleLbl="fgSibTrans2D1" presStyleIdx="3" presStyleCnt="7" custLinFactNeighborX="-294" custLinFactNeighborY="7428"/>
      <dgm:spPr>
        <a:xfrm>
          <a:off x="318668" y="304276"/>
          <a:ext cx="6114288" cy="6114288"/>
        </a:xfrm>
        <a:prstGeom prst="circularArrow">
          <a:avLst>
            <a:gd name="adj1" fmla="val 5085"/>
            <a:gd name="adj2" fmla="val 327528"/>
            <a:gd name="adj3" fmla="val 6615046"/>
            <a:gd name="adj4" fmla="val 3857426"/>
            <a:gd name="adj5" fmla="val 5932"/>
          </a:avLst>
        </a:prstGeom>
        <a:solidFill>
          <a:srgbClr val="5B9BD5">
            <a:tint val="60000"/>
            <a:hueOff val="0"/>
            <a:satOff val="0"/>
            <a:lumOff val="0"/>
            <a:alphaOff val="0"/>
          </a:srgbClr>
        </a:solidFill>
        <a:ln>
          <a:noFill/>
        </a:ln>
        <a:effectLst/>
      </dgm:spPr>
    </dgm:pt>
    <dgm:pt modelId="{4A7DE0AE-29F5-4097-8579-249E1E7929DF}" type="pres">
      <dgm:prSet presAssocID="{54115853-7DB3-4213-99C9-57C03C49D294}" presName="arrowWedge5" presStyleLbl="fgSibTrans2D1" presStyleIdx="4" presStyleCnt="7"/>
      <dgm:spPr>
        <a:xfrm>
          <a:off x="217548" y="255973"/>
          <a:ext cx="6114288" cy="6114288"/>
        </a:xfrm>
        <a:prstGeom prst="circularArrow">
          <a:avLst>
            <a:gd name="adj1" fmla="val 5085"/>
            <a:gd name="adj2" fmla="val 327528"/>
            <a:gd name="adj3" fmla="val 9701707"/>
            <a:gd name="adj4" fmla="val 6943371"/>
            <a:gd name="adj5" fmla="val 5932"/>
          </a:avLst>
        </a:prstGeom>
        <a:solidFill>
          <a:srgbClr val="5B9BD5">
            <a:tint val="60000"/>
            <a:hueOff val="0"/>
            <a:satOff val="0"/>
            <a:lumOff val="0"/>
            <a:alphaOff val="0"/>
          </a:srgbClr>
        </a:solidFill>
        <a:ln>
          <a:noFill/>
        </a:ln>
        <a:effectLst/>
      </dgm:spPr>
    </dgm:pt>
    <dgm:pt modelId="{7C701EFD-BF6D-43B1-A26F-8F33496B0C33}" type="pres">
      <dgm:prSet presAssocID="{7BE947DD-2454-4925-901F-E2245734AC1B}" presName="arrowWedge6" presStyleLbl="fgSibTrans2D1" presStyleIdx="5" presStyleCnt="7"/>
      <dgm:spPr>
        <a:xfrm>
          <a:off x="192198" y="146119"/>
          <a:ext cx="6114288" cy="6114288"/>
        </a:xfrm>
        <a:prstGeom prst="circularArrow">
          <a:avLst>
            <a:gd name="adj1" fmla="val 5085"/>
            <a:gd name="adj2" fmla="val 327528"/>
            <a:gd name="adj3" fmla="val 12786695"/>
            <a:gd name="adj4" fmla="val 10028727"/>
            <a:gd name="adj5" fmla="val 5932"/>
          </a:avLst>
        </a:prstGeom>
        <a:solidFill>
          <a:srgbClr val="5B9BD5">
            <a:tint val="60000"/>
            <a:hueOff val="0"/>
            <a:satOff val="0"/>
            <a:lumOff val="0"/>
            <a:alphaOff val="0"/>
          </a:srgbClr>
        </a:solidFill>
        <a:ln>
          <a:noFill/>
        </a:ln>
        <a:effectLst/>
      </dgm:spPr>
    </dgm:pt>
    <dgm:pt modelId="{82DC4ABE-9D29-4C9A-9CF1-76F95406912B}" type="pres">
      <dgm:prSet presAssocID="{132D602F-95EB-42AC-895E-6E5147EE332A}" presName="arrowWedge7" presStyleLbl="fgSibTrans2D1" presStyleIdx="6" presStyleCnt="7"/>
      <dgm:spPr>
        <a:xfrm>
          <a:off x="262068" y="77782"/>
          <a:ext cx="6114288" cy="6114288"/>
        </a:xfrm>
        <a:prstGeom prst="circularArrow">
          <a:avLst>
            <a:gd name="adj1" fmla="val 5085"/>
            <a:gd name="adj2" fmla="val 327528"/>
            <a:gd name="adj3" fmla="val 15872129"/>
            <a:gd name="adj4" fmla="val 13114645"/>
            <a:gd name="adj5" fmla="val 5932"/>
          </a:avLst>
        </a:prstGeom>
        <a:solidFill>
          <a:srgbClr val="5B9BD5">
            <a:tint val="60000"/>
            <a:hueOff val="0"/>
            <a:satOff val="0"/>
            <a:lumOff val="0"/>
            <a:alphaOff val="0"/>
          </a:srgbClr>
        </a:solidFill>
        <a:ln>
          <a:noFill/>
        </a:ln>
        <a:effectLst/>
      </dgm:spPr>
    </dgm:pt>
  </dgm:ptLst>
  <dgm:cxnLst>
    <dgm:cxn modelId="{A4C8E637-BD63-49F8-B924-90333E2CE84E}" srcId="{C944EBAB-0DE4-4470-BC35-8DB5D4252316}" destId="{CC92048D-B209-43AC-8604-FC256812BA95}" srcOrd="1" destOrd="0" parTransId="{E5C0ADA1-D603-40E9-94DD-BAD214A76706}" sibTransId="{CC033D62-0DBF-4611-86E7-943E1A942B2E}"/>
    <dgm:cxn modelId="{8553AC3A-4B32-4465-A6AD-99E391AACEE5}" type="presOf" srcId="{CC92048D-B209-43AC-8604-FC256812BA95}" destId="{E965AB1B-F450-4668-AD0D-21E7D00390DB}" srcOrd="1" destOrd="0" presId="urn:microsoft.com/office/officeart/2005/8/layout/cycle8"/>
    <dgm:cxn modelId="{94166241-0EF6-4A4B-98EB-F8137371558F}" type="presOf" srcId="{832E8248-5446-49C7-9475-0CC107DECB60}" destId="{C566D699-D532-4A95-8C08-545D71E7D91F}" srcOrd="0" destOrd="0" presId="urn:microsoft.com/office/officeart/2005/8/layout/cycle8"/>
    <dgm:cxn modelId="{AB295F63-804E-4955-B023-8E65655A7810}" type="presOf" srcId="{72B7035E-6034-4D02-8949-EEA87EA1DB9F}" destId="{D3EC7250-BF1F-48D5-8322-B04260269B48}" srcOrd="1" destOrd="0" presId="urn:microsoft.com/office/officeart/2005/8/layout/cycle8"/>
    <dgm:cxn modelId="{68E0436B-978B-42EA-BCC5-0D6D86FC35A6}" srcId="{C944EBAB-0DE4-4470-BC35-8DB5D4252316}" destId="{832E8248-5446-49C7-9475-0CC107DECB60}" srcOrd="3" destOrd="0" parTransId="{13EB0E21-DC19-43AA-B478-BD2220329CA5}" sibTransId="{690CCADF-05B5-4406-A875-7B298278467B}"/>
    <dgm:cxn modelId="{6EEDB175-0CF5-4A92-B143-1FBBE3430955}" type="presOf" srcId="{72B7035E-6034-4D02-8949-EEA87EA1DB9F}" destId="{DE571131-22CA-42FE-A2E3-7A3C823CDAC9}" srcOrd="0" destOrd="0" presId="urn:microsoft.com/office/officeart/2005/8/layout/cycle8"/>
    <dgm:cxn modelId="{6AEF6083-054C-4C54-B7F2-D12C9AEE4E67}" type="presOf" srcId="{1939843C-7FD7-4C11-A512-9AA7B93120DE}" destId="{3FE363F6-406D-4CB3-AE94-25046268DE9D}" srcOrd="0" destOrd="0" presId="urn:microsoft.com/office/officeart/2005/8/layout/cycle8"/>
    <dgm:cxn modelId="{CA2C5385-81E7-4825-A121-7DC7A520490B}" srcId="{C944EBAB-0DE4-4470-BC35-8DB5D4252316}" destId="{36AC940F-F687-4BCF-B5A9-E1978F5368F1}" srcOrd="4" destOrd="0" parTransId="{2BF483BF-CBFA-4AFB-AF39-AEF91F20F739}" sibTransId="{54115853-7DB3-4213-99C9-57C03C49D294}"/>
    <dgm:cxn modelId="{B049A386-A73A-49C7-89D3-F3291E30173A}" srcId="{C944EBAB-0DE4-4470-BC35-8DB5D4252316}" destId="{E150F933-8524-426C-9983-65DFA8EC5349}" srcOrd="0" destOrd="0" parTransId="{1AE9A9C0-86C1-47DC-BFAD-754DB11DA61B}" sibTransId="{B39905A6-C969-4A8C-86B4-61551E6E5CB8}"/>
    <dgm:cxn modelId="{B84B8B8A-C5CA-4C51-87BE-55EF99FAADF7}" srcId="{C944EBAB-0DE4-4470-BC35-8DB5D4252316}" destId="{72B7035E-6034-4D02-8949-EEA87EA1DB9F}" srcOrd="5" destOrd="0" parTransId="{051973DA-9BA6-4A96-9CE8-EF699515B1B7}" sibTransId="{7BE947DD-2454-4925-901F-E2245734AC1B}"/>
    <dgm:cxn modelId="{02D3208D-10E8-49EE-9E57-0FC13256A503}" type="presOf" srcId="{CC92048D-B209-43AC-8604-FC256812BA95}" destId="{83B4B392-709F-4889-AC6A-2EEBD4BF3E91}" srcOrd="0" destOrd="0" presId="urn:microsoft.com/office/officeart/2005/8/layout/cycle8"/>
    <dgm:cxn modelId="{DE8EDCA0-6D37-4C2A-B1ED-B4E44F4A0BD9}" type="presOf" srcId="{832E8248-5446-49C7-9475-0CC107DECB60}" destId="{37DB194E-AC64-4FE5-ABC7-BD40ED442D2C}" srcOrd="1" destOrd="0" presId="urn:microsoft.com/office/officeart/2005/8/layout/cycle8"/>
    <dgm:cxn modelId="{52E503AC-B839-4B16-A8A0-F8E55CEF049B}" srcId="{C944EBAB-0DE4-4470-BC35-8DB5D4252316}" destId="{AED7F0EE-F5CB-4DD3-A2ED-EC02249F7B92}" srcOrd="2" destOrd="0" parTransId="{8F164BB4-EF4C-4E82-8D61-F3EC3D23CB7F}" sibTransId="{C7BE2C01-338A-4BC0-B4FD-197F645B21D2}"/>
    <dgm:cxn modelId="{8C3386AC-655F-4590-B240-6527406973D6}" type="presOf" srcId="{E150F933-8524-426C-9983-65DFA8EC5349}" destId="{0394EC4E-02F4-44FD-AB73-ED1DAD0B3FE0}" srcOrd="1" destOrd="0" presId="urn:microsoft.com/office/officeart/2005/8/layout/cycle8"/>
    <dgm:cxn modelId="{8FA9C1AF-B2F6-4595-A359-F3F9CBE5166E}" type="presOf" srcId="{36AC940F-F687-4BCF-B5A9-E1978F5368F1}" destId="{E17D9291-04A6-42D2-B171-E7FDAF95AFAD}" srcOrd="0" destOrd="0" presId="urn:microsoft.com/office/officeart/2005/8/layout/cycle8"/>
    <dgm:cxn modelId="{580AA8B0-C496-4A45-ADA1-481C27676E16}" type="presOf" srcId="{C944EBAB-0DE4-4470-BC35-8DB5D4252316}" destId="{546C40C3-FFB2-404F-988A-73E60CAE52C7}" srcOrd="0" destOrd="0" presId="urn:microsoft.com/office/officeart/2005/8/layout/cycle8"/>
    <dgm:cxn modelId="{B5D2EDB2-7FE0-4ECC-9072-DAD701E6772C}" type="presOf" srcId="{E150F933-8524-426C-9983-65DFA8EC5349}" destId="{8D3D8A79-03DA-44D5-8C84-87D2A1884107}" srcOrd="0" destOrd="0" presId="urn:microsoft.com/office/officeart/2005/8/layout/cycle8"/>
    <dgm:cxn modelId="{A64A67C7-9D82-485B-B659-C9F4505EF164}" type="presOf" srcId="{36AC940F-F687-4BCF-B5A9-E1978F5368F1}" destId="{6977B1AF-31DD-4FB6-83F2-17B5ED080768}" srcOrd="1" destOrd="0" presId="urn:microsoft.com/office/officeart/2005/8/layout/cycle8"/>
    <dgm:cxn modelId="{746783C8-8235-4F30-B486-31599C7F3662}" type="presOf" srcId="{1939843C-7FD7-4C11-A512-9AA7B93120DE}" destId="{53BC8455-937D-4C95-8F31-D8AB3A7FED8A}" srcOrd="1" destOrd="0" presId="urn:microsoft.com/office/officeart/2005/8/layout/cycle8"/>
    <dgm:cxn modelId="{8A2B2DCA-A568-478E-9FFE-01C1F79DEC75}" type="presOf" srcId="{AED7F0EE-F5CB-4DD3-A2ED-EC02249F7B92}" destId="{F6221B72-457C-495E-B95B-1AF1472B6989}" srcOrd="0" destOrd="0" presId="urn:microsoft.com/office/officeart/2005/8/layout/cycle8"/>
    <dgm:cxn modelId="{1206A0CE-AE38-4167-97DF-60F27EC7EEB9}" srcId="{C944EBAB-0DE4-4470-BC35-8DB5D4252316}" destId="{A5687746-4AEE-4A33-B8B0-B6CC1DA978FB}" srcOrd="7" destOrd="0" parTransId="{4276AD08-D1EA-4561-88FA-572F9EA18AAA}" sibTransId="{B4815314-19A3-4E16-A399-A872614F27F1}"/>
    <dgm:cxn modelId="{90443AEB-3CDA-48B9-B927-F2D976BBA72E}" type="presOf" srcId="{AED7F0EE-F5CB-4DD3-A2ED-EC02249F7B92}" destId="{360223D6-F78F-4DB3-B1CA-8C44E1A06153}" srcOrd="1" destOrd="0" presId="urn:microsoft.com/office/officeart/2005/8/layout/cycle8"/>
    <dgm:cxn modelId="{E3D59CF1-5EE8-4C4A-A844-995B9AABF395}" srcId="{C944EBAB-0DE4-4470-BC35-8DB5D4252316}" destId="{1939843C-7FD7-4C11-A512-9AA7B93120DE}" srcOrd="6" destOrd="0" parTransId="{2932BF32-82DE-4C42-98D6-DAF77CCC5C23}" sibTransId="{132D602F-95EB-42AC-895E-6E5147EE332A}"/>
    <dgm:cxn modelId="{2405E783-0E31-4E20-B4E6-D5C93D96B433}" type="presParOf" srcId="{546C40C3-FFB2-404F-988A-73E60CAE52C7}" destId="{8D3D8A79-03DA-44D5-8C84-87D2A1884107}" srcOrd="0" destOrd="0" presId="urn:microsoft.com/office/officeart/2005/8/layout/cycle8"/>
    <dgm:cxn modelId="{251A850B-C235-4E50-90EB-A329645070F0}" type="presParOf" srcId="{546C40C3-FFB2-404F-988A-73E60CAE52C7}" destId="{007C22DC-7D70-4115-9FAE-9444C26C96E5}" srcOrd="1" destOrd="0" presId="urn:microsoft.com/office/officeart/2005/8/layout/cycle8"/>
    <dgm:cxn modelId="{476AF20C-D3AD-4C9D-B901-D089D60923B9}" type="presParOf" srcId="{546C40C3-FFB2-404F-988A-73E60CAE52C7}" destId="{D2FD4FB1-7D7F-4D13-AC83-B00B80CEE67C}" srcOrd="2" destOrd="0" presId="urn:microsoft.com/office/officeart/2005/8/layout/cycle8"/>
    <dgm:cxn modelId="{C116E8A1-7AA3-4AC3-AAD4-B7C7391E05F2}" type="presParOf" srcId="{546C40C3-FFB2-404F-988A-73E60CAE52C7}" destId="{0394EC4E-02F4-44FD-AB73-ED1DAD0B3FE0}" srcOrd="3" destOrd="0" presId="urn:microsoft.com/office/officeart/2005/8/layout/cycle8"/>
    <dgm:cxn modelId="{D4EA2D3A-F564-4CBA-87C7-41332E184F8B}" type="presParOf" srcId="{546C40C3-FFB2-404F-988A-73E60CAE52C7}" destId="{83B4B392-709F-4889-AC6A-2EEBD4BF3E91}" srcOrd="4" destOrd="0" presId="urn:microsoft.com/office/officeart/2005/8/layout/cycle8"/>
    <dgm:cxn modelId="{4981E4F7-4587-485F-B61E-D18ACB6AEEF3}" type="presParOf" srcId="{546C40C3-FFB2-404F-988A-73E60CAE52C7}" destId="{E0585E38-D932-4B80-AF12-2EB7138CB3B4}" srcOrd="5" destOrd="0" presId="urn:microsoft.com/office/officeart/2005/8/layout/cycle8"/>
    <dgm:cxn modelId="{2E1F48F1-709D-444F-ABCF-B61872433B06}" type="presParOf" srcId="{546C40C3-FFB2-404F-988A-73E60CAE52C7}" destId="{D74F8D98-5BCC-4003-8912-07DFAE4719F7}" srcOrd="6" destOrd="0" presId="urn:microsoft.com/office/officeart/2005/8/layout/cycle8"/>
    <dgm:cxn modelId="{10BEAD3F-8EAF-4DE0-9E70-61EF7681D5E2}" type="presParOf" srcId="{546C40C3-FFB2-404F-988A-73E60CAE52C7}" destId="{E965AB1B-F450-4668-AD0D-21E7D00390DB}" srcOrd="7" destOrd="0" presId="urn:microsoft.com/office/officeart/2005/8/layout/cycle8"/>
    <dgm:cxn modelId="{560D1149-F4C2-4545-83BB-CC771A9EBEED}" type="presParOf" srcId="{546C40C3-FFB2-404F-988A-73E60CAE52C7}" destId="{F6221B72-457C-495E-B95B-1AF1472B6989}" srcOrd="8" destOrd="0" presId="urn:microsoft.com/office/officeart/2005/8/layout/cycle8"/>
    <dgm:cxn modelId="{B29CC1F8-48C9-45C4-B43A-31C9AB28BFC3}" type="presParOf" srcId="{546C40C3-FFB2-404F-988A-73E60CAE52C7}" destId="{764B90F4-1138-4C24-928A-D488EF2CBA10}" srcOrd="9" destOrd="0" presId="urn:microsoft.com/office/officeart/2005/8/layout/cycle8"/>
    <dgm:cxn modelId="{E679C7CC-1E27-430D-903C-8D20E8AAFE4A}" type="presParOf" srcId="{546C40C3-FFB2-404F-988A-73E60CAE52C7}" destId="{A63CF0A5-DDC4-4859-996B-435461F5A5B7}" srcOrd="10" destOrd="0" presId="urn:microsoft.com/office/officeart/2005/8/layout/cycle8"/>
    <dgm:cxn modelId="{ABF4245D-A1CF-4918-9A28-DE9F4E6DC8B6}" type="presParOf" srcId="{546C40C3-FFB2-404F-988A-73E60CAE52C7}" destId="{360223D6-F78F-4DB3-B1CA-8C44E1A06153}" srcOrd="11" destOrd="0" presId="urn:microsoft.com/office/officeart/2005/8/layout/cycle8"/>
    <dgm:cxn modelId="{451BEFB2-5036-47F9-9961-E42A82FD2A68}" type="presParOf" srcId="{546C40C3-FFB2-404F-988A-73E60CAE52C7}" destId="{C566D699-D532-4A95-8C08-545D71E7D91F}" srcOrd="12" destOrd="0" presId="urn:microsoft.com/office/officeart/2005/8/layout/cycle8"/>
    <dgm:cxn modelId="{5266B9E3-E04F-4443-ADD1-3D024DE66201}" type="presParOf" srcId="{546C40C3-FFB2-404F-988A-73E60CAE52C7}" destId="{BDF0E15E-B983-4829-BAF7-6224065E2C7A}" srcOrd="13" destOrd="0" presId="urn:microsoft.com/office/officeart/2005/8/layout/cycle8"/>
    <dgm:cxn modelId="{A99A3CF5-01F3-4DAB-BC1D-C26A4B17CF1B}" type="presParOf" srcId="{546C40C3-FFB2-404F-988A-73E60CAE52C7}" destId="{8FB3C81A-8470-4821-933F-11CE7403BD84}" srcOrd="14" destOrd="0" presId="urn:microsoft.com/office/officeart/2005/8/layout/cycle8"/>
    <dgm:cxn modelId="{D852FC9D-0EA5-4088-A074-08402C726BE3}" type="presParOf" srcId="{546C40C3-FFB2-404F-988A-73E60CAE52C7}" destId="{37DB194E-AC64-4FE5-ABC7-BD40ED442D2C}" srcOrd="15" destOrd="0" presId="urn:microsoft.com/office/officeart/2005/8/layout/cycle8"/>
    <dgm:cxn modelId="{91863455-95AE-458C-A734-90667CA55045}" type="presParOf" srcId="{546C40C3-FFB2-404F-988A-73E60CAE52C7}" destId="{E17D9291-04A6-42D2-B171-E7FDAF95AFAD}" srcOrd="16" destOrd="0" presId="urn:microsoft.com/office/officeart/2005/8/layout/cycle8"/>
    <dgm:cxn modelId="{6C68BF49-1A0B-4FB4-9B12-2F791213027A}" type="presParOf" srcId="{546C40C3-FFB2-404F-988A-73E60CAE52C7}" destId="{B809A794-09D6-49A5-8B45-4EF429990066}" srcOrd="17" destOrd="0" presId="urn:microsoft.com/office/officeart/2005/8/layout/cycle8"/>
    <dgm:cxn modelId="{9794E471-0AB9-4D01-BFD4-04C52D7A9D34}" type="presParOf" srcId="{546C40C3-FFB2-404F-988A-73E60CAE52C7}" destId="{FAB65F90-8545-46A2-A21A-0B844C112516}" srcOrd="18" destOrd="0" presId="urn:microsoft.com/office/officeart/2005/8/layout/cycle8"/>
    <dgm:cxn modelId="{DC533354-F4B7-4300-859F-0DD9F751AA38}" type="presParOf" srcId="{546C40C3-FFB2-404F-988A-73E60CAE52C7}" destId="{6977B1AF-31DD-4FB6-83F2-17B5ED080768}" srcOrd="19" destOrd="0" presId="urn:microsoft.com/office/officeart/2005/8/layout/cycle8"/>
    <dgm:cxn modelId="{684324D0-DAB8-484C-B76A-195684CF6C3B}" type="presParOf" srcId="{546C40C3-FFB2-404F-988A-73E60CAE52C7}" destId="{DE571131-22CA-42FE-A2E3-7A3C823CDAC9}" srcOrd="20" destOrd="0" presId="urn:microsoft.com/office/officeart/2005/8/layout/cycle8"/>
    <dgm:cxn modelId="{7256B4F3-FD19-4209-BD50-66D23FCEE626}" type="presParOf" srcId="{546C40C3-FFB2-404F-988A-73E60CAE52C7}" destId="{4E3A6A89-64C0-4DAE-8A0D-5930F5260070}" srcOrd="21" destOrd="0" presId="urn:microsoft.com/office/officeart/2005/8/layout/cycle8"/>
    <dgm:cxn modelId="{10F482DF-2789-48DF-8F33-E08DC3F64E5E}" type="presParOf" srcId="{546C40C3-FFB2-404F-988A-73E60CAE52C7}" destId="{24D92868-CDC0-4477-A2F4-E6DDEC88C52D}" srcOrd="22" destOrd="0" presId="urn:microsoft.com/office/officeart/2005/8/layout/cycle8"/>
    <dgm:cxn modelId="{D8A78261-5290-420C-BC8E-3D0AE6E33338}" type="presParOf" srcId="{546C40C3-FFB2-404F-988A-73E60CAE52C7}" destId="{D3EC7250-BF1F-48D5-8322-B04260269B48}" srcOrd="23" destOrd="0" presId="urn:microsoft.com/office/officeart/2005/8/layout/cycle8"/>
    <dgm:cxn modelId="{0020BF1C-3BD8-4E38-9AD6-327D9C9D3D56}" type="presParOf" srcId="{546C40C3-FFB2-404F-988A-73E60CAE52C7}" destId="{3FE363F6-406D-4CB3-AE94-25046268DE9D}" srcOrd="24" destOrd="0" presId="urn:microsoft.com/office/officeart/2005/8/layout/cycle8"/>
    <dgm:cxn modelId="{D5F5218C-AFC8-4464-941B-527618477098}" type="presParOf" srcId="{546C40C3-FFB2-404F-988A-73E60CAE52C7}" destId="{7BC3FE3E-C6F2-4968-B3D9-0DF6C6BC74C9}" srcOrd="25" destOrd="0" presId="urn:microsoft.com/office/officeart/2005/8/layout/cycle8"/>
    <dgm:cxn modelId="{7990BC58-AF66-4C36-80FE-6790F215CE62}" type="presParOf" srcId="{546C40C3-FFB2-404F-988A-73E60CAE52C7}" destId="{56DEABAF-C300-44DC-823A-5B9B8FC01FA3}" srcOrd="26" destOrd="0" presId="urn:microsoft.com/office/officeart/2005/8/layout/cycle8"/>
    <dgm:cxn modelId="{647E4D89-25CF-4D18-A97B-91A2F6EDC475}" type="presParOf" srcId="{546C40C3-FFB2-404F-988A-73E60CAE52C7}" destId="{53BC8455-937D-4C95-8F31-D8AB3A7FED8A}" srcOrd="27" destOrd="0" presId="urn:microsoft.com/office/officeart/2005/8/layout/cycle8"/>
    <dgm:cxn modelId="{093EC023-BFC9-4176-81C1-C6F030270EDE}" type="presParOf" srcId="{546C40C3-FFB2-404F-988A-73E60CAE52C7}" destId="{FDC74C32-ED66-4B38-A958-07020B0B7AB5}" srcOrd="28" destOrd="0" presId="urn:microsoft.com/office/officeart/2005/8/layout/cycle8"/>
    <dgm:cxn modelId="{8798E12C-D33C-476B-805E-B3331D010A3E}" type="presParOf" srcId="{546C40C3-FFB2-404F-988A-73E60CAE52C7}" destId="{471DD935-2A72-403A-8FA5-1B3ADA082511}" srcOrd="29" destOrd="0" presId="urn:microsoft.com/office/officeart/2005/8/layout/cycle8"/>
    <dgm:cxn modelId="{9D36DE29-A8AE-40D2-8277-B7996816584D}" type="presParOf" srcId="{546C40C3-FFB2-404F-988A-73E60CAE52C7}" destId="{CA629D26-D5C8-45C6-A01A-76A8EB6D6747}" srcOrd="30" destOrd="0" presId="urn:microsoft.com/office/officeart/2005/8/layout/cycle8"/>
    <dgm:cxn modelId="{DCC48E59-2BF5-43FC-9E0E-E050F33BF7FA}" type="presParOf" srcId="{546C40C3-FFB2-404F-988A-73E60CAE52C7}" destId="{DED2D1B3-7580-492C-A3A9-09BD7490941C}" srcOrd="31" destOrd="0" presId="urn:microsoft.com/office/officeart/2005/8/layout/cycle8"/>
    <dgm:cxn modelId="{378156BF-9CBA-49A7-AC2E-A19F6DEE8851}" type="presParOf" srcId="{546C40C3-FFB2-404F-988A-73E60CAE52C7}" destId="{4A7DE0AE-29F5-4097-8579-249E1E7929DF}" srcOrd="32" destOrd="0" presId="urn:microsoft.com/office/officeart/2005/8/layout/cycle8"/>
    <dgm:cxn modelId="{B0CB0B8A-7C25-46B0-9D2F-A85B841BA0D9}" type="presParOf" srcId="{546C40C3-FFB2-404F-988A-73E60CAE52C7}" destId="{7C701EFD-BF6D-43B1-A26F-8F33496B0C33}" srcOrd="33" destOrd="0" presId="urn:microsoft.com/office/officeart/2005/8/layout/cycle8"/>
    <dgm:cxn modelId="{FC84EFD6-BF08-4555-8D01-24C4A8C9224C}" type="presParOf" srcId="{546C40C3-FFB2-404F-988A-73E60CAE52C7}" destId="{82DC4ABE-9D29-4C9A-9CF1-76F95406912B}" srcOrd="34" destOrd="0" presId="urn:microsoft.com/office/officeart/2005/8/layout/cycle8"/>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8FBBE81-E5EE-42AF-A284-066A3BAE225E}" type="doc">
      <dgm:prSet loTypeId="urn:microsoft.com/office/officeart/2005/8/layout/hProcess9" loCatId="process" qsTypeId="urn:microsoft.com/office/officeart/2005/8/quickstyle/simple1" qsCatId="simple" csTypeId="urn:microsoft.com/office/officeart/2005/8/colors/accent1_2" csCatId="accent1" phldr="1"/>
      <dgm:spPr/>
    </dgm:pt>
    <dgm:pt modelId="{6C21A69B-FE96-43DA-91FF-E48308B642B0}">
      <dgm:prSet phldrT="[Text]"/>
      <dgm:spPr>
        <a:xfrm>
          <a:off x="1925" y="691515"/>
          <a:ext cx="841855"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Delivering the PBS Model</a:t>
          </a:r>
        </a:p>
        <a:p>
          <a:pPr algn="ctr">
            <a:buNone/>
          </a:pPr>
          <a:r>
            <a:rPr lang="en-GB">
              <a:solidFill>
                <a:sysClr val="window" lastClr="FFFFFF"/>
              </a:solidFill>
              <a:latin typeface="Calibri" panose="020F0502020204030204"/>
              <a:ea typeface="+mn-ea"/>
              <a:cs typeface="+mn-cs"/>
            </a:rPr>
            <a:t>1 day</a:t>
          </a:r>
        </a:p>
      </dgm:t>
    </dgm:pt>
    <dgm:pt modelId="{B26E44CD-5FA9-4A4C-9563-4CDFE26CF649}" type="parTrans" cxnId="{32B057B3-BBA0-4163-AAE0-8FA0A676A28E}">
      <dgm:prSet/>
      <dgm:spPr/>
      <dgm:t>
        <a:bodyPr/>
        <a:lstStyle/>
        <a:p>
          <a:pPr algn="ctr"/>
          <a:endParaRPr lang="en-GB"/>
        </a:p>
      </dgm:t>
    </dgm:pt>
    <dgm:pt modelId="{78A7F7F0-06D6-4D71-A5D3-56950C5E69B0}" type="sibTrans" cxnId="{32B057B3-BBA0-4163-AAE0-8FA0A676A28E}">
      <dgm:prSet/>
      <dgm:spPr/>
      <dgm:t>
        <a:bodyPr/>
        <a:lstStyle/>
        <a:p>
          <a:pPr algn="ctr"/>
          <a:endParaRPr lang="en-GB"/>
        </a:p>
      </dgm:t>
    </dgm:pt>
    <dgm:pt modelId="{EAFAA2E0-F709-4F7A-814D-D4FFDEFD2E0E}">
      <dgm:prSet phldrT="[Text]"/>
      <dgm:spPr>
        <a:xfrm>
          <a:off x="885873" y="691515"/>
          <a:ext cx="841855"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Safeguarding</a:t>
          </a:r>
        </a:p>
        <a:p>
          <a:pPr algn="ctr">
            <a:buNone/>
          </a:pPr>
          <a:r>
            <a:rPr lang="en-GB">
              <a:solidFill>
                <a:sysClr val="window" lastClr="FFFFFF"/>
              </a:solidFill>
              <a:latin typeface="Calibri" panose="020F0502020204030204"/>
              <a:ea typeface="+mn-ea"/>
              <a:cs typeface="+mn-cs"/>
            </a:rPr>
            <a:t>Autism</a:t>
          </a:r>
        </a:p>
        <a:p>
          <a:pPr algn="ctr">
            <a:buNone/>
          </a:pPr>
          <a:r>
            <a:rPr lang="en-GB">
              <a:solidFill>
                <a:sysClr val="window" lastClr="FFFFFF"/>
              </a:solidFill>
              <a:latin typeface="Calibri" panose="020F0502020204030204"/>
              <a:ea typeface="+mn-ea"/>
              <a:cs typeface="+mn-cs"/>
            </a:rPr>
            <a:t>1 day</a:t>
          </a:r>
        </a:p>
      </dgm:t>
    </dgm:pt>
    <dgm:pt modelId="{F40A40EE-8BDF-406A-AD42-586A8DCF6416}" type="parTrans" cxnId="{12A3FD8E-03A4-45D3-AEFB-17C1AE7D2581}">
      <dgm:prSet/>
      <dgm:spPr/>
      <dgm:t>
        <a:bodyPr/>
        <a:lstStyle/>
        <a:p>
          <a:pPr algn="ctr"/>
          <a:endParaRPr lang="en-GB"/>
        </a:p>
      </dgm:t>
    </dgm:pt>
    <dgm:pt modelId="{7DF77B82-E560-4289-8D59-3D55B974537C}" type="sibTrans" cxnId="{12A3FD8E-03A4-45D3-AEFB-17C1AE7D2581}">
      <dgm:prSet/>
      <dgm:spPr/>
      <dgm:t>
        <a:bodyPr/>
        <a:lstStyle/>
        <a:p>
          <a:pPr algn="ctr"/>
          <a:endParaRPr lang="en-GB"/>
        </a:p>
      </dgm:t>
    </dgm:pt>
    <dgm:pt modelId="{9CA7A5BC-730F-44DB-9BF6-0BE3ACD3E79A}">
      <dgm:prSet phldrT="[Text]"/>
      <dgm:spPr>
        <a:xfrm>
          <a:off x="1769822" y="691515"/>
          <a:ext cx="841855"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Sherwood Training</a:t>
          </a:r>
        </a:p>
        <a:p>
          <a:pPr algn="ctr">
            <a:buNone/>
          </a:pPr>
          <a:r>
            <a:rPr lang="en-GB">
              <a:solidFill>
                <a:sysClr val="window" lastClr="FFFFFF"/>
              </a:solidFill>
              <a:latin typeface="Calibri" panose="020F0502020204030204"/>
              <a:ea typeface="+mn-ea"/>
              <a:cs typeface="+mn-cs"/>
            </a:rPr>
            <a:t>3 days </a:t>
          </a:r>
        </a:p>
      </dgm:t>
    </dgm:pt>
    <dgm:pt modelId="{DC8B09DB-8392-472E-AE48-423B7866C77F}" type="parTrans" cxnId="{1ADCF950-9EAA-422A-B762-D5AF9946E26C}">
      <dgm:prSet/>
      <dgm:spPr/>
      <dgm:t>
        <a:bodyPr/>
        <a:lstStyle/>
        <a:p>
          <a:pPr algn="ctr"/>
          <a:endParaRPr lang="en-GB"/>
        </a:p>
      </dgm:t>
    </dgm:pt>
    <dgm:pt modelId="{A1564E5A-2808-45D5-8FF0-AF55650BA921}" type="sibTrans" cxnId="{1ADCF950-9EAA-422A-B762-D5AF9946E26C}">
      <dgm:prSet/>
      <dgm:spPr/>
      <dgm:t>
        <a:bodyPr/>
        <a:lstStyle/>
        <a:p>
          <a:pPr algn="ctr"/>
          <a:endParaRPr lang="en-GB"/>
        </a:p>
      </dgm:t>
    </dgm:pt>
    <dgm:pt modelId="{537DEAA4-12E0-4222-B584-8B84988E1A99}">
      <dgm:prSet/>
      <dgm:spPr>
        <a:xfrm>
          <a:off x="2653770" y="691515"/>
          <a:ext cx="841855"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Communication and Makaton</a:t>
          </a:r>
        </a:p>
        <a:p>
          <a:pPr algn="ctr">
            <a:buNone/>
          </a:pPr>
          <a:r>
            <a:rPr lang="en-GB">
              <a:solidFill>
                <a:sysClr val="window" lastClr="FFFFFF"/>
              </a:solidFill>
              <a:latin typeface="Calibri" panose="020F0502020204030204"/>
              <a:ea typeface="+mn-ea"/>
              <a:cs typeface="+mn-cs"/>
            </a:rPr>
            <a:t>1/2 day</a:t>
          </a:r>
        </a:p>
      </dgm:t>
    </dgm:pt>
    <dgm:pt modelId="{D1FC03CA-5A9B-412D-A900-D99B69C7888D}" type="parTrans" cxnId="{5E68E7E5-229C-42EB-A6EA-0112A801009F}">
      <dgm:prSet/>
      <dgm:spPr/>
      <dgm:t>
        <a:bodyPr/>
        <a:lstStyle/>
        <a:p>
          <a:pPr algn="ctr"/>
          <a:endParaRPr lang="en-GB"/>
        </a:p>
      </dgm:t>
    </dgm:pt>
    <dgm:pt modelId="{6EFC8ED3-A00D-45C0-A9B0-655580FFA600}" type="sibTrans" cxnId="{5E68E7E5-229C-42EB-A6EA-0112A801009F}">
      <dgm:prSet/>
      <dgm:spPr/>
      <dgm:t>
        <a:bodyPr/>
        <a:lstStyle/>
        <a:p>
          <a:pPr algn="ctr"/>
          <a:endParaRPr lang="en-GB"/>
        </a:p>
      </dgm:t>
    </dgm:pt>
    <dgm:pt modelId="{5630C157-414F-40FB-A252-C59010DA71B2}" type="pres">
      <dgm:prSet presAssocID="{98FBBE81-E5EE-42AF-A284-066A3BAE225E}" presName="CompostProcess" presStyleCnt="0">
        <dgm:presLayoutVars>
          <dgm:dir/>
          <dgm:resizeHandles val="exact"/>
        </dgm:presLayoutVars>
      </dgm:prSet>
      <dgm:spPr/>
    </dgm:pt>
    <dgm:pt modelId="{E2E9743F-80F7-4AF6-ACF9-E6B6A287DEF9}" type="pres">
      <dgm:prSet presAssocID="{98FBBE81-E5EE-42AF-A284-066A3BAE225E}" presName="arrow" presStyleLbl="bgShp" presStyleIdx="0" presStyleCnt="1"/>
      <dgm:spPr>
        <a:xfrm>
          <a:off x="328612" y="0"/>
          <a:ext cx="3724275" cy="2305050"/>
        </a:xfrm>
        <a:prstGeom prst="rightArrow">
          <a:avLst/>
        </a:prstGeom>
        <a:solidFill>
          <a:srgbClr val="4472C4">
            <a:tint val="40000"/>
            <a:hueOff val="0"/>
            <a:satOff val="0"/>
            <a:lumOff val="0"/>
            <a:alphaOff val="0"/>
          </a:srgbClr>
        </a:solidFill>
        <a:ln>
          <a:noFill/>
        </a:ln>
        <a:effectLst/>
      </dgm:spPr>
    </dgm:pt>
    <dgm:pt modelId="{3609ECC4-CD94-4FAB-901F-2F50E2C645B4}" type="pres">
      <dgm:prSet presAssocID="{98FBBE81-E5EE-42AF-A284-066A3BAE225E}" presName="linearProcess" presStyleCnt="0"/>
      <dgm:spPr/>
    </dgm:pt>
    <dgm:pt modelId="{953DF4AB-E051-4F09-A693-08836BB076B0}" type="pres">
      <dgm:prSet presAssocID="{6C21A69B-FE96-43DA-91FF-E48308B642B0}" presName="textNode" presStyleLbl="node1" presStyleIdx="0" presStyleCnt="4">
        <dgm:presLayoutVars>
          <dgm:bulletEnabled val="1"/>
        </dgm:presLayoutVars>
      </dgm:prSet>
      <dgm:spPr/>
    </dgm:pt>
    <dgm:pt modelId="{F7EF2FD6-DE21-4244-AF6A-20C5C034DE1F}" type="pres">
      <dgm:prSet presAssocID="{78A7F7F0-06D6-4D71-A5D3-56950C5E69B0}" presName="sibTrans" presStyleCnt="0"/>
      <dgm:spPr/>
    </dgm:pt>
    <dgm:pt modelId="{F9C25178-6DEE-4DD8-918C-A1944D95D342}" type="pres">
      <dgm:prSet presAssocID="{EAFAA2E0-F709-4F7A-814D-D4FFDEFD2E0E}" presName="textNode" presStyleLbl="node1" presStyleIdx="1" presStyleCnt="4">
        <dgm:presLayoutVars>
          <dgm:bulletEnabled val="1"/>
        </dgm:presLayoutVars>
      </dgm:prSet>
      <dgm:spPr/>
    </dgm:pt>
    <dgm:pt modelId="{B7E365AC-956E-44E7-BA0D-BF4FD5A7DE07}" type="pres">
      <dgm:prSet presAssocID="{7DF77B82-E560-4289-8D59-3D55B974537C}" presName="sibTrans" presStyleCnt="0"/>
      <dgm:spPr/>
    </dgm:pt>
    <dgm:pt modelId="{31F12B66-E328-4859-9788-082BB793EC07}" type="pres">
      <dgm:prSet presAssocID="{9CA7A5BC-730F-44DB-9BF6-0BE3ACD3E79A}" presName="textNode" presStyleLbl="node1" presStyleIdx="2" presStyleCnt="4">
        <dgm:presLayoutVars>
          <dgm:bulletEnabled val="1"/>
        </dgm:presLayoutVars>
      </dgm:prSet>
      <dgm:spPr/>
    </dgm:pt>
    <dgm:pt modelId="{FCF3C1F3-E3D8-4231-BE74-781615DD6C97}" type="pres">
      <dgm:prSet presAssocID="{A1564E5A-2808-45D5-8FF0-AF55650BA921}" presName="sibTrans" presStyleCnt="0"/>
      <dgm:spPr/>
    </dgm:pt>
    <dgm:pt modelId="{99BFA7F3-C878-4CAC-AFED-36D75E2AD660}" type="pres">
      <dgm:prSet presAssocID="{537DEAA4-12E0-4222-B584-8B84988E1A99}" presName="textNode" presStyleLbl="node1" presStyleIdx="3" presStyleCnt="4">
        <dgm:presLayoutVars>
          <dgm:bulletEnabled val="1"/>
        </dgm:presLayoutVars>
      </dgm:prSet>
      <dgm:spPr/>
    </dgm:pt>
  </dgm:ptLst>
  <dgm:cxnLst>
    <dgm:cxn modelId="{BE6A050E-B8F0-4FF4-AD26-1C1D5C0504EB}" type="presOf" srcId="{6C21A69B-FE96-43DA-91FF-E48308B642B0}" destId="{953DF4AB-E051-4F09-A693-08836BB076B0}" srcOrd="0" destOrd="0" presId="urn:microsoft.com/office/officeart/2005/8/layout/hProcess9"/>
    <dgm:cxn modelId="{69F0E14E-1E63-4DA9-9D74-FC9F23115311}" type="presOf" srcId="{9CA7A5BC-730F-44DB-9BF6-0BE3ACD3E79A}" destId="{31F12B66-E328-4859-9788-082BB793EC07}" srcOrd="0" destOrd="0" presId="urn:microsoft.com/office/officeart/2005/8/layout/hProcess9"/>
    <dgm:cxn modelId="{1ADCF950-9EAA-422A-B762-D5AF9946E26C}" srcId="{98FBBE81-E5EE-42AF-A284-066A3BAE225E}" destId="{9CA7A5BC-730F-44DB-9BF6-0BE3ACD3E79A}" srcOrd="2" destOrd="0" parTransId="{DC8B09DB-8392-472E-AE48-423B7866C77F}" sibTransId="{A1564E5A-2808-45D5-8FF0-AF55650BA921}"/>
    <dgm:cxn modelId="{1A895573-B6EE-467C-AED7-7B9671645292}" type="presOf" srcId="{98FBBE81-E5EE-42AF-A284-066A3BAE225E}" destId="{5630C157-414F-40FB-A252-C59010DA71B2}" srcOrd="0" destOrd="0" presId="urn:microsoft.com/office/officeart/2005/8/layout/hProcess9"/>
    <dgm:cxn modelId="{103B3856-9F28-4CBC-A201-E5F618BDAF86}" type="presOf" srcId="{537DEAA4-12E0-4222-B584-8B84988E1A99}" destId="{99BFA7F3-C878-4CAC-AFED-36D75E2AD660}" srcOrd="0" destOrd="0" presId="urn:microsoft.com/office/officeart/2005/8/layout/hProcess9"/>
    <dgm:cxn modelId="{12A3FD8E-03A4-45D3-AEFB-17C1AE7D2581}" srcId="{98FBBE81-E5EE-42AF-A284-066A3BAE225E}" destId="{EAFAA2E0-F709-4F7A-814D-D4FFDEFD2E0E}" srcOrd="1" destOrd="0" parTransId="{F40A40EE-8BDF-406A-AD42-586A8DCF6416}" sibTransId="{7DF77B82-E560-4289-8D59-3D55B974537C}"/>
    <dgm:cxn modelId="{32B057B3-BBA0-4163-AAE0-8FA0A676A28E}" srcId="{98FBBE81-E5EE-42AF-A284-066A3BAE225E}" destId="{6C21A69B-FE96-43DA-91FF-E48308B642B0}" srcOrd="0" destOrd="0" parTransId="{B26E44CD-5FA9-4A4C-9563-4CDFE26CF649}" sibTransId="{78A7F7F0-06D6-4D71-A5D3-56950C5E69B0}"/>
    <dgm:cxn modelId="{5E68E7E5-229C-42EB-A6EA-0112A801009F}" srcId="{98FBBE81-E5EE-42AF-A284-066A3BAE225E}" destId="{537DEAA4-12E0-4222-B584-8B84988E1A99}" srcOrd="3" destOrd="0" parTransId="{D1FC03CA-5A9B-412D-A900-D99B69C7888D}" sibTransId="{6EFC8ED3-A00D-45C0-A9B0-655580FFA600}"/>
    <dgm:cxn modelId="{E9B975FD-641B-4D40-B81B-51D32778520A}" type="presOf" srcId="{EAFAA2E0-F709-4F7A-814D-D4FFDEFD2E0E}" destId="{F9C25178-6DEE-4DD8-918C-A1944D95D342}" srcOrd="0" destOrd="0" presId="urn:microsoft.com/office/officeart/2005/8/layout/hProcess9"/>
    <dgm:cxn modelId="{94D6C69D-42A9-4D80-AAAA-0A2D76C3D0BF}" type="presParOf" srcId="{5630C157-414F-40FB-A252-C59010DA71B2}" destId="{E2E9743F-80F7-4AF6-ACF9-E6B6A287DEF9}" srcOrd="0" destOrd="0" presId="urn:microsoft.com/office/officeart/2005/8/layout/hProcess9"/>
    <dgm:cxn modelId="{2848B716-E42E-4FDE-9B79-A3019D54E66E}" type="presParOf" srcId="{5630C157-414F-40FB-A252-C59010DA71B2}" destId="{3609ECC4-CD94-4FAB-901F-2F50E2C645B4}" srcOrd="1" destOrd="0" presId="urn:microsoft.com/office/officeart/2005/8/layout/hProcess9"/>
    <dgm:cxn modelId="{C48751CE-E291-4959-A009-1CAF7BD9AF93}" type="presParOf" srcId="{3609ECC4-CD94-4FAB-901F-2F50E2C645B4}" destId="{953DF4AB-E051-4F09-A693-08836BB076B0}" srcOrd="0" destOrd="0" presId="urn:microsoft.com/office/officeart/2005/8/layout/hProcess9"/>
    <dgm:cxn modelId="{79F4C625-2D8D-4572-8DCD-41D794C97631}" type="presParOf" srcId="{3609ECC4-CD94-4FAB-901F-2F50E2C645B4}" destId="{F7EF2FD6-DE21-4244-AF6A-20C5C034DE1F}" srcOrd="1" destOrd="0" presId="urn:microsoft.com/office/officeart/2005/8/layout/hProcess9"/>
    <dgm:cxn modelId="{2C819D6A-A6FB-468D-A21D-E0AA2875B55C}" type="presParOf" srcId="{3609ECC4-CD94-4FAB-901F-2F50E2C645B4}" destId="{F9C25178-6DEE-4DD8-918C-A1944D95D342}" srcOrd="2" destOrd="0" presId="urn:microsoft.com/office/officeart/2005/8/layout/hProcess9"/>
    <dgm:cxn modelId="{21269FFB-4C57-416A-9A2A-2D02175A0193}" type="presParOf" srcId="{3609ECC4-CD94-4FAB-901F-2F50E2C645B4}" destId="{B7E365AC-956E-44E7-BA0D-BF4FD5A7DE07}" srcOrd="3" destOrd="0" presId="urn:microsoft.com/office/officeart/2005/8/layout/hProcess9"/>
    <dgm:cxn modelId="{558FD89B-FDA7-485E-A259-A0078A467DB4}" type="presParOf" srcId="{3609ECC4-CD94-4FAB-901F-2F50E2C645B4}" destId="{31F12B66-E328-4859-9788-082BB793EC07}" srcOrd="4" destOrd="0" presId="urn:microsoft.com/office/officeart/2005/8/layout/hProcess9"/>
    <dgm:cxn modelId="{9FDEA9E6-6211-4FD3-89C0-4F9C5F5701F5}" type="presParOf" srcId="{3609ECC4-CD94-4FAB-901F-2F50E2C645B4}" destId="{FCF3C1F3-E3D8-4231-BE74-781615DD6C97}" srcOrd="5" destOrd="0" presId="urn:microsoft.com/office/officeart/2005/8/layout/hProcess9"/>
    <dgm:cxn modelId="{3CEA228F-5B80-4259-A7CB-09381B378CE4}" type="presParOf" srcId="{3609ECC4-CD94-4FAB-901F-2F50E2C645B4}" destId="{99BFA7F3-C878-4CAC-AFED-36D75E2AD660}" srcOrd="6" destOrd="0" presId="urn:microsoft.com/office/officeart/2005/8/layout/hProcess9"/>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83B517-9D14-49A6-8541-2945CD076B93}">
      <dsp:nvSpPr>
        <dsp:cNvPr id="0" name=""/>
        <dsp:cNvSpPr/>
      </dsp:nvSpPr>
      <dsp:spPr>
        <a:xfrm rot="16200000">
          <a:off x="-572949" y="1307743"/>
          <a:ext cx="1390207" cy="2121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4704" bIns="0" numCol="1" spcCol="1270" anchor="t"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Calibri" panose="020F0502020204030204"/>
              <a:ea typeface="+mn-ea"/>
              <a:cs typeface="+mn-cs"/>
            </a:rPr>
            <a:t>Pain</a:t>
          </a:r>
        </a:p>
      </dsp:txBody>
      <dsp:txXfrm>
        <a:off x="-572949" y="1307743"/>
        <a:ext cx="1390207" cy="212169"/>
      </dsp:txXfrm>
    </dsp:sp>
    <dsp:sp modelId="{A5C51292-6581-44D9-BBBB-214C916DC037}">
      <dsp:nvSpPr>
        <dsp:cNvPr id="0" name=""/>
        <dsp:cNvSpPr/>
      </dsp:nvSpPr>
      <dsp:spPr>
        <a:xfrm>
          <a:off x="228421" y="64393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154704" rIns="71120" bIns="71120" numCol="1" spcCol="1270" anchor="t" anchorCtr="0">
          <a:noAutofit/>
        </a:bodyPr>
        <a:lstStyle/>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reduce the experience of pain</a:t>
          </a: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Releif from 'internal' discomfort</a:t>
          </a:r>
        </a:p>
      </dsp:txBody>
      <dsp:txXfrm>
        <a:off x="228421" y="643936"/>
        <a:ext cx="873738" cy="3350704"/>
      </dsp:txXfrm>
    </dsp:sp>
    <dsp:sp modelId="{FAA01031-3015-4948-931C-A4EE1E019C37}">
      <dsp:nvSpPr>
        <dsp:cNvPr id="0" name=""/>
        <dsp:cNvSpPr/>
      </dsp:nvSpPr>
      <dsp:spPr>
        <a:xfrm>
          <a:off x="314861" y="689417"/>
          <a:ext cx="684128" cy="595355"/>
        </a:xfrm>
        <a:prstGeom prst="rect">
          <a:avLst/>
        </a:prstGeom>
        <a:blipFill rotWithShape="1">
          <a:blip xmlns:r="http://schemas.openxmlformats.org/officeDocument/2006/relationships" r:embed="rId1"/>
          <a:srcRect/>
          <a:stretch>
            <a:fillRect t="-5000" b="-5000"/>
          </a:stretch>
        </a:blip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3596A7F0-30E5-4C6A-BF3D-2018BF920D4C}">
      <dsp:nvSpPr>
        <dsp:cNvPr id="0" name=""/>
        <dsp:cNvSpPr/>
      </dsp:nvSpPr>
      <dsp:spPr>
        <a:xfrm rot="16200000">
          <a:off x="-351318" y="2238152"/>
          <a:ext cx="3350704" cy="1754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4704" bIns="0" numCol="1" spcCol="1270" anchor="t"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Calibri" panose="020F0502020204030204"/>
              <a:ea typeface="+mn-ea"/>
              <a:cs typeface="+mn-cs"/>
            </a:rPr>
            <a:t>Attention or Interaction</a:t>
          </a:r>
        </a:p>
      </dsp:txBody>
      <dsp:txXfrm>
        <a:off x="-351318" y="2238152"/>
        <a:ext cx="3350704" cy="175412"/>
      </dsp:txXfrm>
    </dsp:sp>
    <dsp:sp modelId="{3B139AFE-DB01-4A10-A6F1-0999B7A3A992}">
      <dsp:nvSpPr>
        <dsp:cNvPr id="0" name=""/>
        <dsp:cNvSpPr/>
      </dsp:nvSpPr>
      <dsp:spPr>
        <a:xfrm>
          <a:off x="1411737" y="630938"/>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154704" rIns="71120" bIns="71120" numCol="1" spcCol="1270" anchor="t" anchorCtr="0">
          <a:noAutofit/>
        </a:bodyPr>
        <a:lstStyle/>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To gain the attention of a carer</a:t>
          </a: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To get interaction from another person</a:t>
          </a:r>
        </a:p>
      </dsp:txBody>
      <dsp:txXfrm>
        <a:off x="1411737" y="630938"/>
        <a:ext cx="873738" cy="3350704"/>
      </dsp:txXfrm>
    </dsp:sp>
    <dsp:sp modelId="{E8FD3024-C391-4A06-88A4-5BD3BC1788E8}">
      <dsp:nvSpPr>
        <dsp:cNvPr id="0" name=""/>
        <dsp:cNvSpPr/>
      </dsp:nvSpPr>
      <dsp:spPr>
        <a:xfrm>
          <a:off x="1481293" y="685077"/>
          <a:ext cx="730450" cy="569359"/>
        </a:xfrm>
        <a:prstGeom prst="rect">
          <a:avLst/>
        </a:prstGeom>
        <a:blipFill rotWithShape="1">
          <a:blip xmlns:r="http://schemas.openxmlformats.org/officeDocument/2006/relationships" r:embed="rId2"/>
          <a:srcRect/>
          <a:stretch>
            <a:fillRect l="-50000" r="-50000"/>
          </a:stretch>
        </a:blip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EE99A99D-B8D7-4396-8ED6-20A843034372}">
      <dsp:nvSpPr>
        <dsp:cNvPr id="0" name=""/>
        <dsp:cNvSpPr/>
      </dsp:nvSpPr>
      <dsp:spPr>
        <a:xfrm rot="16200000">
          <a:off x="874752" y="2222760"/>
          <a:ext cx="3350704" cy="1754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4704" bIns="0" numCol="1" spcCol="1270" anchor="t"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Calibri" panose="020F0502020204030204"/>
              <a:ea typeface="+mn-ea"/>
              <a:cs typeface="+mn-cs"/>
            </a:rPr>
            <a:t>Escape or Avoid</a:t>
          </a:r>
        </a:p>
      </dsp:txBody>
      <dsp:txXfrm>
        <a:off x="874752" y="2222760"/>
        <a:ext cx="3350704" cy="175412"/>
      </dsp:txXfrm>
    </dsp:sp>
    <dsp:sp modelId="{446616E9-1340-4C32-B4C2-5EDCBAB501C9}">
      <dsp:nvSpPr>
        <dsp:cNvPr id="0" name=""/>
        <dsp:cNvSpPr/>
      </dsp:nvSpPr>
      <dsp:spPr>
        <a:xfrm>
          <a:off x="2647095" y="615546"/>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154704" rIns="71120" bIns="71120" numCol="1" spcCol="1270" anchor="t" anchorCtr="0">
          <a:noAutofit/>
        </a:bodyPr>
        <a:lstStyle/>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To escape a situation that is uncomfortable</a:t>
          </a: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To avoid a particular environment</a:t>
          </a:r>
        </a:p>
      </dsp:txBody>
      <dsp:txXfrm>
        <a:off x="2647095" y="615546"/>
        <a:ext cx="873738" cy="3350704"/>
      </dsp:txXfrm>
    </dsp:sp>
    <dsp:sp modelId="{D7FA3252-CCE6-4D3A-9406-EAC2E87FA1A4}">
      <dsp:nvSpPr>
        <dsp:cNvPr id="0" name=""/>
        <dsp:cNvSpPr/>
      </dsp:nvSpPr>
      <dsp:spPr>
        <a:xfrm>
          <a:off x="2735990" y="674405"/>
          <a:ext cx="723136" cy="538574"/>
        </a:xfrm>
        <a:prstGeom prst="rect">
          <a:avLst/>
        </a:prstGeom>
        <a:blipFill rotWithShape="1">
          <a:blip xmlns:r="http://schemas.openxmlformats.org/officeDocument/2006/relationships" r:embed="rId3"/>
          <a:srcRect/>
          <a:stretch>
            <a:fillRect t="-9000" b="-9000"/>
          </a:stretch>
        </a:blip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14341668-BC16-4AC7-A433-CC977A6D1F76}">
      <dsp:nvSpPr>
        <dsp:cNvPr id="0" name=""/>
        <dsp:cNvSpPr/>
      </dsp:nvSpPr>
      <dsp:spPr>
        <a:xfrm rot="16200000">
          <a:off x="2118913" y="2221168"/>
          <a:ext cx="3350704" cy="1754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4704" bIns="0" numCol="1" spcCol="1270" anchor="t"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Calibri" panose="020F0502020204030204"/>
              <a:ea typeface="+mn-ea"/>
              <a:cs typeface="+mn-cs"/>
            </a:rPr>
            <a:t>Tangible Reasons</a:t>
          </a:r>
        </a:p>
      </dsp:txBody>
      <dsp:txXfrm>
        <a:off x="2118913" y="2221168"/>
        <a:ext cx="3350704" cy="175412"/>
      </dsp:txXfrm>
    </dsp:sp>
    <dsp:sp modelId="{D5AE3219-DEC6-4364-8798-DF31863D552D}">
      <dsp:nvSpPr>
        <dsp:cNvPr id="0" name=""/>
        <dsp:cNvSpPr/>
      </dsp:nvSpPr>
      <dsp:spPr>
        <a:xfrm>
          <a:off x="3872686" y="613954"/>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154704" rIns="71120" bIns="71120" numCol="1" spcCol="1270" anchor="t" anchorCtr="0">
          <a:noAutofit/>
        </a:bodyPr>
        <a:lstStyle/>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To get something that I want</a:t>
          </a: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To get a need met e.g food / drink</a:t>
          </a:r>
        </a:p>
      </dsp:txBody>
      <dsp:txXfrm>
        <a:off x="3872686" y="613954"/>
        <a:ext cx="873738" cy="3350704"/>
      </dsp:txXfrm>
    </dsp:sp>
    <dsp:sp modelId="{289573BD-987F-4AD5-8ECA-5D33C4ACFAEE}">
      <dsp:nvSpPr>
        <dsp:cNvPr id="0" name=""/>
        <dsp:cNvSpPr/>
      </dsp:nvSpPr>
      <dsp:spPr>
        <a:xfrm>
          <a:off x="3965688" y="670136"/>
          <a:ext cx="722192" cy="594096"/>
        </a:xfrm>
        <a:prstGeom prst="rect">
          <a:avLst/>
        </a:prstGeom>
        <a:blipFill rotWithShape="1">
          <a:blip xmlns:r="http://schemas.openxmlformats.org/officeDocument/2006/relationships" r:embed="rId4"/>
          <a:srcRect/>
          <a:stretch>
            <a:fillRect t="-5000" b="-5000"/>
          </a:stretch>
        </a:blip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 modelId="{76708E43-765A-425C-A086-58BA14A93799}">
      <dsp:nvSpPr>
        <dsp:cNvPr id="0" name=""/>
        <dsp:cNvSpPr/>
      </dsp:nvSpPr>
      <dsp:spPr>
        <a:xfrm rot="16200000">
          <a:off x="3321622" y="2203453"/>
          <a:ext cx="3350704" cy="1754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4704" bIns="0" numCol="1" spcCol="1270" anchor="t" anchorCtr="0">
          <a:noAutofit/>
        </a:bodyPr>
        <a:lstStyle/>
        <a:p>
          <a:pPr marL="0" lvl="0" indent="0" algn="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Calibri" panose="020F0502020204030204"/>
              <a:ea typeface="+mn-ea"/>
              <a:cs typeface="+mn-cs"/>
            </a:rPr>
            <a:t>Sensory or Stimulation</a:t>
          </a:r>
        </a:p>
      </dsp:txBody>
      <dsp:txXfrm>
        <a:off x="3321622" y="2203453"/>
        <a:ext cx="3350704" cy="175412"/>
      </dsp:txXfrm>
    </dsp:sp>
    <dsp:sp modelId="{A5C41A0F-71AF-4F33-AB89-5F4805CAA6F0}">
      <dsp:nvSpPr>
        <dsp:cNvPr id="0" name=""/>
        <dsp:cNvSpPr/>
      </dsp:nvSpPr>
      <dsp:spPr>
        <a:xfrm>
          <a:off x="5075395" y="606023"/>
          <a:ext cx="873738" cy="3350704"/>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154704" rIns="71120" bIns="71120" numCol="1" spcCol="1270" anchor="t" anchorCtr="0">
          <a:noAutofit/>
        </a:bodyPr>
        <a:lstStyle/>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en-GB" sz="800" kern="1200">
            <a:solidFill>
              <a:sysClr val="window" lastClr="FFFFFF"/>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en-GB" sz="800" kern="1200">
              <a:solidFill>
                <a:sysClr val="window" lastClr="FFFFFF"/>
              </a:solidFill>
              <a:latin typeface="Calibri" panose="020F0502020204030204"/>
              <a:ea typeface="+mn-ea"/>
              <a:cs typeface="+mn-cs"/>
            </a:rPr>
            <a:t>To get a sensory need met</a:t>
          </a:r>
        </a:p>
      </dsp:txBody>
      <dsp:txXfrm>
        <a:off x="5075395" y="606023"/>
        <a:ext cx="873738" cy="3350704"/>
      </dsp:txXfrm>
    </dsp:sp>
    <dsp:sp modelId="{3B87189D-4A7B-48A5-B67F-93C91978DCE3}">
      <dsp:nvSpPr>
        <dsp:cNvPr id="0" name=""/>
        <dsp:cNvSpPr/>
      </dsp:nvSpPr>
      <dsp:spPr>
        <a:xfrm>
          <a:off x="5181468" y="677738"/>
          <a:ext cx="676413" cy="617369"/>
        </a:xfrm>
        <a:prstGeom prst="rect">
          <a:avLst/>
        </a:prstGeom>
        <a:blipFill rotWithShape="1">
          <a:blip xmlns:r="http://schemas.openxmlformats.org/officeDocument/2006/relationships" r:embed="rId5"/>
          <a:srcRect/>
          <a:stretch>
            <a:fillRect l="-4000" r="-4000"/>
          </a:stretch>
        </a:blip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3D8A79-03DA-44D5-8C84-87D2A1884107}">
      <dsp:nvSpPr>
        <dsp:cNvPr id="0" name=""/>
        <dsp:cNvSpPr/>
      </dsp:nvSpPr>
      <dsp:spPr>
        <a:xfrm>
          <a:off x="743181" y="254751"/>
          <a:ext cx="5095036" cy="5095036"/>
        </a:xfrm>
        <a:prstGeom prst="pie">
          <a:avLst>
            <a:gd name="adj1" fmla="val 16200000"/>
            <a:gd name="adj2" fmla="val 19285716"/>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1. Behaviour of concern identified</a:t>
          </a:r>
        </a:p>
      </dsp:txBody>
      <dsp:txXfrm>
        <a:off x="3597550" y="869986"/>
        <a:ext cx="857794" cy="686235"/>
      </dsp:txXfrm>
    </dsp:sp>
    <dsp:sp modelId="{83B4B392-709F-4889-AC6A-2EEBD4BF3E91}">
      <dsp:nvSpPr>
        <dsp:cNvPr id="0" name=""/>
        <dsp:cNvSpPr/>
      </dsp:nvSpPr>
      <dsp:spPr>
        <a:xfrm>
          <a:off x="783417" y="319771"/>
          <a:ext cx="5095036" cy="5095036"/>
        </a:xfrm>
        <a:prstGeom prst="pie">
          <a:avLst>
            <a:gd name="adj1" fmla="val 19285716"/>
            <a:gd name="adj2" fmla="val 771428"/>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0" kern="1200">
              <a:solidFill>
                <a:sysClr val="window" lastClr="FFFFFF"/>
              </a:solidFill>
              <a:latin typeface="Calibri" panose="020F0502020204030204"/>
              <a:ea typeface="+mn-ea"/>
              <a:cs typeface="+mn-cs"/>
            </a:rPr>
            <a:t>2. Report to therapy team/practitioner  and agree clear definition of the BoC</a:t>
          </a:r>
        </a:p>
      </dsp:txBody>
      <dsp:txXfrm>
        <a:off x="4448100" y="2291080"/>
        <a:ext cx="986463" cy="600456"/>
      </dsp:txXfrm>
    </dsp:sp>
    <dsp:sp modelId="{F6221B72-457C-495E-B95B-1AF1472B6989}">
      <dsp:nvSpPr>
        <dsp:cNvPr id="0" name=""/>
        <dsp:cNvSpPr/>
      </dsp:nvSpPr>
      <dsp:spPr>
        <a:xfrm>
          <a:off x="785033" y="439750"/>
          <a:ext cx="5095036" cy="5095036"/>
        </a:xfrm>
        <a:prstGeom prst="pie">
          <a:avLst>
            <a:gd name="adj1" fmla="val 771428"/>
            <a:gd name="adj2" fmla="val 3857143"/>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n-GB" sz="1100" kern="1200">
            <a:solidFill>
              <a:sysClr val="window" lastClr="FFFFFF"/>
            </a:solidFill>
            <a:latin typeface="Calibri" panose="020F0502020204030204"/>
            <a:ea typeface="+mn-ea"/>
            <a:cs typeface="+mn-cs"/>
          </a:endParaRPr>
        </a:p>
        <a:p>
          <a:pPr marL="0" lvl="0" indent="0" algn="ctr" defTabSz="488950">
            <a:lnSpc>
              <a:spcPct val="90000"/>
            </a:lnSpc>
            <a:spcBef>
              <a:spcPct val="0"/>
            </a:spcBef>
            <a:spcAft>
              <a:spcPct val="35000"/>
            </a:spcAft>
            <a:buNone/>
          </a:pPr>
          <a:r>
            <a:rPr lang="en-GB" sz="1050" kern="1200">
              <a:solidFill>
                <a:sysClr val="window" lastClr="FFFFFF"/>
              </a:solidFill>
              <a:latin typeface="Calibri" panose="020F0502020204030204"/>
              <a:ea typeface="+mn-ea"/>
              <a:cs typeface="+mn-cs"/>
            </a:rPr>
            <a:t>3</a:t>
          </a:r>
          <a:r>
            <a:rPr lang="en-GB" sz="1000" kern="1200">
              <a:solidFill>
                <a:sysClr val="window" lastClr="FFFFFF"/>
              </a:solidFill>
              <a:latin typeface="Calibri" panose="020F0502020204030204"/>
              <a:ea typeface="+mn-ea"/>
              <a:cs typeface="+mn-cs"/>
            </a:rPr>
            <a:t>. Assess the impact of the BoC on:</a:t>
          </a:r>
        </a:p>
        <a:p>
          <a:pPr marL="0" lvl="0" indent="0" algn="ctr" defTabSz="48895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 Quality of life </a:t>
          </a:r>
        </a:p>
        <a:p>
          <a:pPr marL="0" lvl="0" indent="0" algn="ctr" defTabSz="48895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Risk of restrictive practice/interventions </a:t>
          </a:r>
        </a:p>
        <a:p>
          <a:pPr marL="0" lvl="0" indent="0" algn="ctr" defTabSz="48895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 Risk of harm to child or others</a:t>
          </a:r>
        </a:p>
      </dsp:txBody>
      <dsp:txXfrm>
        <a:off x="4234430" y="3595029"/>
        <a:ext cx="857794" cy="664789"/>
      </dsp:txXfrm>
    </dsp:sp>
    <dsp:sp modelId="{C566D699-D532-4A95-8C08-545D71E7D91F}">
      <dsp:nvSpPr>
        <dsp:cNvPr id="0" name=""/>
        <dsp:cNvSpPr/>
      </dsp:nvSpPr>
      <dsp:spPr>
        <a:xfrm>
          <a:off x="690411" y="253060"/>
          <a:ext cx="5095036" cy="5559398"/>
        </a:xfrm>
        <a:prstGeom prst="pie">
          <a:avLst>
            <a:gd name="adj1" fmla="val 3857226"/>
            <a:gd name="adj2" fmla="val 6942858"/>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4. A practitioner with Functional assessment training to agree data collection methods and start process under guidance from the Behaviour Specialist </a:t>
          </a:r>
        </a:p>
      </dsp:txBody>
      <dsp:txXfrm>
        <a:off x="2819755" y="4756851"/>
        <a:ext cx="836348" cy="655182"/>
      </dsp:txXfrm>
    </dsp:sp>
    <dsp:sp modelId="{E17D9291-04A6-42D2-B171-E7FDAF95AFAD}">
      <dsp:nvSpPr>
        <dsp:cNvPr id="0" name=""/>
        <dsp:cNvSpPr/>
      </dsp:nvSpPr>
      <dsp:spPr>
        <a:xfrm>
          <a:off x="595789" y="439750"/>
          <a:ext cx="5095036" cy="5095036"/>
        </a:xfrm>
        <a:prstGeom prst="pie">
          <a:avLst>
            <a:gd name="adj1" fmla="val 6942858"/>
            <a:gd name="adj2" fmla="val 1002857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5. FBA trained practitioner to complete assessment with support from the Behaviour Specialist report and feedback to the team</a:t>
          </a:r>
        </a:p>
      </dsp:txBody>
      <dsp:txXfrm>
        <a:off x="1383635" y="3595029"/>
        <a:ext cx="857794" cy="664789"/>
      </dsp:txXfrm>
    </dsp:sp>
    <dsp:sp modelId="{DE571131-22CA-42FE-A2E3-7A3C823CDAC9}">
      <dsp:nvSpPr>
        <dsp:cNvPr id="0" name=""/>
        <dsp:cNvSpPr/>
      </dsp:nvSpPr>
      <dsp:spPr>
        <a:xfrm>
          <a:off x="572133" y="336636"/>
          <a:ext cx="5095036" cy="5095036"/>
        </a:xfrm>
        <a:prstGeom prst="pie">
          <a:avLst>
            <a:gd name="adj1" fmla="val 10028574"/>
            <a:gd name="adj2" fmla="val 1311428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6. Practitioner and team to discuss proactice and reactive strategies that can be used </a:t>
          </a:r>
        </a:p>
      </dsp:txBody>
      <dsp:txXfrm>
        <a:off x="1016025" y="2307945"/>
        <a:ext cx="986463" cy="600456"/>
      </dsp:txXfrm>
    </dsp:sp>
    <dsp:sp modelId="{3FE363F6-406D-4CB3-AE94-25046268DE9D}">
      <dsp:nvSpPr>
        <dsp:cNvPr id="0" name=""/>
        <dsp:cNvSpPr/>
      </dsp:nvSpPr>
      <dsp:spPr>
        <a:xfrm>
          <a:off x="428312" y="337546"/>
          <a:ext cx="5515733" cy="4965113"/>
        </a:xfrm>
        <a:prstGeom prst="pie">
          <a:avLst>
            <a:gd name="adj1" fmla="val 13114284"/>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7. Key staff to support wiyh the  development of  PBS plan for the individual and undertake regular reviews</a:t>
          </a:r>
        </a:p>
      </dsp:txBody>
      <dsp:txXfrm>
        <a:off x="1925369" y="937092"/>
        <a:ext cx="928621" cy="668735"/>
      </dsp:txXfrm>
    </dsp:sp>
    <dsp:sp modelId="{FDC74C32-ED66-4B38-A958-07020B0B7AB5}">
      <dsp:nvSpPr>
        <dsp:cNvPr id="0" name=""/>
        <dsp:cNvSpPr/>
      </dsp:nvSpPr>
      <dsp:spPr>
        <a:xfrm>
          <a:off x="427520" y="-60655"/>
          <a:ext cx="5725850" cy="5725850"/>
        </a:xfrm>
        <a:prstGeom prst="circularArrow">
          <a:avLst>
            <a:gd name="adj1" fmla="val 5085"/>
            <a:gd name="adj2" fmla="val 327528"/>
            <a:gd name="adj3" fmla="val 18957827"/>
            <a:gd name="adj4" fmla="val 16200343"/>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71DD935-2A72-403A-8FA5-1B3ADA082511}">
      <dsp:nvSpPr>
        <dsp:cNvPr id="0" name=""/>
        <dsp:cNvSpPr/>
      </dsp:nvSpPr>
      <dsp:spPr>
        <a:xfrm>
          <a:off x="468168" y="4727"/>
          <a:ext cx="5725850" cy="5725850"/>
        </a:xfrm>
        <a:prstGeom prst="circularArrow">
          <a:avLst>
            <a:gd name="adj1" fmla="val 5085"/>
            <a:gd name="adj2" fmla="val 327528"/>
            <a:gd name="adj3" fmla="val 443744"/>
            <a:gd name="adj4" fmla="val 19285776"/>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A629D26-D5C8-45C6-A01A-76A8EB6D6747}">
      <dsp:nvSpPr>
        <dsp:cNvPr id="0" name=""/>
        <dsp:cNvSpPr/>
      </dsp:nvSpPr>
      <dsp:spPr>
        <a:xfrm>
          <a:off x="469700" y="124466"/>
          <a:ext cx="5725850" cy="5725850"/>
        </a:xfrm>
        <a:prstGeom prst="circularArrow">
          <a:avLst>
            <a:gd name="adj1" fmla="val 5085"/>
            <a:gd name="adj2" fmla="val 327528"/>
            <a:gd name="adj3" fmla="val 3529100"/>
            <a:gd name="adj4" fmla="val 770764"/>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ED2D1B3-7580-492C-A3A9-09BD7490941C}">
      <dsp:nvSpPr>
        <dsp:cNvPr id="0" name=""/>
        <dsp:cNvSpPr/>
      </dsp:nvSpPr>
      <dsp:spPr>
        <a:xfrm>
          <a:off x="358170" y="593227"/>
          <a:ext cx="5725850" cy="5725850"/>
        </a:xfrm>
        <a:prstGeom prst="circularArrow">
          <a:avLst>
            <a:gd name="adj1" fmla="val 5085"/>
            <a:gd name="adj2" fmla="val 327528"/>
            <a:gd name="adj3" fmla="val 6615046"/>
            <a:gd name="adj4" fmla="val 3857426"/>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A7DE0AE-29F5-4097-8579-249E1E7929DF}">
      <dsp:nvSpPr>
        <dsp:cNvPr id="0" name=""/>
        <dsp:cNvSpPr/>
      </dsp:nvSpPr>
      <dsp:spPr>
        <a:xfrm>
          <a:off x="280308" y="124466"/>
          <a:ext cx="5725850" cy="5725850"/>
        </a:xfrm>
        <a:prstGeom prst="circularArrow">
          <a:avLst>
            <a:gd name="adj1" fmla="val 5085"/>
            <a:gd name="adj2" fmla="val 327528"/>
            <a:gd name="adj3" fmla="val 9701707"/>
            <a:gd name="adj4" fmla="val 6943371"/>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C701EFD-BF6D-43B1-A26F-8F33496B0C33}">
      <dsp:nvSpPr>
        <dsp:cNvPr id="0" name=""/>
        <dsp:cNvSpPr/>
      </dsp:nvSpPr>
      <dsp:spPr>
        <a:xfrm>
          <a:off x="256569" y="21591"/>
          <a:ext cx="5725850" cy="5725850"/>
        </a:xfrm>
        <a:prstGeom prst="circularArrow">
          <a:avLst>
            <a:gd name="adj1" fmla="val 5085"/>
            <a:gd name="adj2" fmla="val 327528"/>
            <a:gd name="adj3" fmla="val 12786695"/>
            <a:gd name="adj4" fmla="val 10028727"/>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2DC4ABE-9D29-4C9A-9CF1-76F95406912B}">
      <dsp:nvSpPr>
        <dsp:cNvPr id="0" name=""/>
        <dsp:cNvSpPr/>
      </dsp:nvSpPr>
      <dsp:spPr>
        <a:xfrm>
          <a:off x="321898" y="-42375"/>
          <a:ext cx="5725850" cy="5725850"/>
        </a:xfrm>
        <a:prstGeom prst="circularArrow">
          <a:avLst>
            <a:gd name="adj1" fmla="val 5085"/>
            <a:gd name="adj2" fmla="val 327528"/>
            <a:gd name="adj3" fmla="val 15872129"/>
            <a:gd name="adj4" fmla="val 13114645"/>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9743F-80F7-4AF6-ACF9-E6B6A287DEF9}">
      <dsp:nvSpPr>
        <dsp:cNvPr id="0" name=""/>
        <dsp:cNvSpPr/>
      </dsp:nvSpPr>
      <dsp:spPr>
        <a:xfrm>
          <a:off x="328612" y="0"/>
          <a:ext cx="3724275" cy="2305050"/>
        </a:xfrm>
        <a:prstGeom prst="rightArrow">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953DF4AB-E051-4F09-A693-08836BB076B0}">
      <dsp:nvSpPr>
        <dsp:cNvPr id="0" name=""/>
        <dsp:cNvSpPr/>
      </dsp:nvSpPr>
      <dsp:spPr>
        <a:xfrm>
          <a:off x="2192" y="691515"/>
          <a:ext cx="1054726"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Delivering the PBS Model</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1 day</a:t>
          </a:r>
        </a:p>
      </dsp:txBody>
      <dsp:txXfrm>
        <a:off x="47201" y="736524"/>
        <a:ext cx="964708" cy="832002"/>
      </dsp:txXfrm>
    </dsp:sp>
    <dsp:sp modelId="{F9C25178-6DEE-4DD8-918C-A1944D95D342}">
      <dsp:nvSpPr>
        <dsp:cNvPr id="0" name=""/>
        <dsp:cNvSpPr/>
      </dsp:nvSpPr>
      <dsp:spPr>
        <a:xfrm>
          <a:off x="1109655" y="691515"/>
          <a:ext cx="1054726"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Safeguarding</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Autism</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1 day</a:t>
          </a:r>
        </a:p>
      </dsp:txBody>
      <dsp:txXfrm>
        <a:off x="1154664" y="736524"/>
        <a:ext cx="964708" cy="832002"/>
      </dsp:txXfrm>
    </dsp:sp>
    <dsp:sp modelId="{31F12B66-E328-4859-9788-082BB793EC07}">
      <dsp:nvSpPr>
        <dsp:cNvPr id="0" name=""/>
        <dsp:cNvSpPr/>
      </dsp:nvSpPr>
      <dsp:spPr>
        <a:xfrm>
          <a:off x="2217118" y="691515"/>
          <a:ext cx="1054726"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Sherwood Training</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3 days </a:t>
          </a:r>
        </a:p>
      </dsp:txBody>
      <dsp:txXfrm>
        <a:off x="2262127" y="736524"/>
        <a:ext cx="964708" cy="832002"/>
      </dsp:txXfrm>
    </dsp:sp>
    <dsp:sp modelId="{99BFA7F3-C878-4CAC-AFED-36D75E2AD660}">
      <dsp:nvSpPr>
        <dsp:cNvPr id="0" name=""/>
        <dsp:cNvSpPr/>
      </dsp:nvSpPr>
      <dsp:spPr>
        <a:xfrm>
          <a:off x="3324580" y="691515"/>
          <a:ext cx="1054726" cy="9220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Communication and Makaton</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1/2 day</a:t>
          </a:r>
        </a:p>
      </dsp:txBody>
      <dsp:txXfrm>
        <a:off x="3369589" y="736524"/>
        <a:ext cx="964708" cy="832002"/>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A6AC0-392C-4792-9038-0AC8CFEE428E}">
  <ds:schemaRefs>
    <ds:schemaRef ds:uri="http://schemas.microsoft.com/sharepoint/v3/contenttype/forms"/>
  </ds:schemaRefs>
</ds:datastoreItem>
</file>

<file path=customXml/itemProps2.xml><?xml version="1.0" encoding="utf-8"?>
<ds:datastoreItem xmlns:ds="http://schemas.openxmlformats.org/officeDocument/2006/customXml" ds:itemID="{9B0719BE-7E5F-44D6-AD78-C52E31034792}">
  <ds:schemaRefs>
    <ds:schemaRef ds:uri="http://schemas.openxmlformats.org/officeDocument/2006/bibliography"/>
  </ds:schemaRefs>
</ds:datastoreItem>
</file>

<file path=customXml/itemProps3.xml><?xml version="1.0" encoding="utf-8"?>
<ds:datastoreItem xmlns:ds="http://schemas.openxmlformats.org/officeDocument/2006/customXml" ds:itemID="{44A53595-9C42-42EE-9C29-408C5A27AD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8C3C6A-0B62-4467-B5D3-BE2516081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0604a-5975-4279-9d89-a3f1bc0c2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35</Pages>
  <Words>10810</Words>
  <Characters>57750</Characters>
  <Application>Microsoft Office Word</Application>
  <DocSecurity>0</DocSecurity>
  <Lines>1272</Lines>
  <Paragraphs>482</Paragraphs>
  <ScaleCrop>false</ScaleCrop>
  <Company/>
  <LinksUpToDate>false</LinksUpToDate>
  <CharactersWithSpaces>68479</CharactersWithSpaces>
  <SharedDoc>false</SharedDoc>
  <HLinks>
    <vt:vector size="132" baseType="variant">
      <vt:variant>
        <vt:i4>1900598</vt:i4>
      </vt:variant>
      <vt:variant>
        <vt:i4>128</vt:i4>
      </vt:variant>
      <vt:variant>
        <vt:i4>0</vt:i4>
      </vt:variant>
      <vt:variant>
        <vt:i4>5</vt:i4>
      </vt:variant>
      <vt:variant>
        <vt:lpwstr/>
      </vt:variant>
      <vt:variant>
        <vt:lpwstr>_Toc164935009</vt:lpwstr>
      </vt:variant>
      <vt:variant>
        <vt:i4>1900598</vt:i4>
      </vt:variant>
      <vt:variant>
        <vt:i4>122</vt:i4>
      </vt:variant>
      <vt:variant>
        <vt:i4>0</vt:i4>
      </vt:variant>
      <vt:variant>
        <vt:i4>5</vt:i4>
      </vt:variant>
      <vt:variant>
        <vt:lpwstr/>
      </vt:variant>
      <vt:variant>
        <vt:lpwstr>_Toc164935008</vt:lpwstr>
      </vt:variant>
      <vt:variant>
        <vt:i4>1900598</vt:i4>
      </vt:variant>
      <vt:variant>
        <vt:i4>116</vt:i4>
      </vt:variant>
      <vt:variant>
        <vt:i4>0</vt:i4>
      </vt:variant>
      <vt:variant>
        <vt:i4>5</vt:i4>
      </vt:variant>
      <vt:variant>
        <vt:lpwstr/>
      </vt:variant>
      <vt:variant>
        <vt:lpwstr>_Toc164935007</vt:lpwstr>
      </vt:variant>
      <vt:variant>
        <vt:i4>1900598</vt:i4>
      </vt:variant>
      <vt:variant>
        <vt:i4>110</vt:i4>
      </vt:variant>
      <vt:variant>
        <vt:i4>0</vt:i4>
      </vt:variant>
      <vt:variant>
        <vt:i4>5</vt:i4>
      </vt:variant>
      <vt:variant>
        <vt:lpwstr/>
      </vt:variant>
      <vt:variant>
        <vt:lpwstr>_Toc164935006</vt:lpwstr>
      </vt:variant>
      <vt:variant>
        <vt:i4>1900598</vt:i4>
      </vt:variant>
      <vt:variant>
        <vt:i4>104</vt:i4>
      </vt:variant>
      <vt:variant>
        <vt:i4>0</vt:i4>
      </vt:variant>
      <vt:variant>
        <vt:i4>5</vt:i4>
      </vt:variant>
      <vt:variant>
        <vt:lpwstr/>
      </vt:variant>
      <vt:variant>
        <vt:lpwstr>_Toc164935005</vt:lpwstr>
      </vt:variant>
      <vt:variant>
        <vt:i4>1900598</vt:i4>
      </vt:variant>
      <vt:variant>
        <vt:i4>98</vt:i4>
      </vt:variant>
      <vt:variant>
        <vt:i4>0</vt:i4>
      </vt:variant>
      <vt:variant>
        <vt:i4>5</vt:i4>
      </vt:variant>
      <vt:variant>
        <vt:lpwstr/>
      </vt:variant>
      <vt:variant>
        <vt:lpwstr>_Toc164935004</vt:lpwstr>
      </vt:variant>
      <vt:variant>
        <vt:i4>1900598</vt:i4>
      </vt:variant>
      <vt:variant>
        <vt:i4>92</vt:i4>
      </vt:variant>
      <vt:variant>
        <vt:i4>0</vt:i4>
      </vt:variant>
      <vt:variant>
        <vt:i4>5</vt:i4>
      </vt:variant>
      <vt:variant>
        <vt:lpwstr/>
      </vt:variant>
      <vt:variant>
        <vt:lpwstr>_Toc164935003</vt:lpwstr>
      </vt:variant>
      <vt:variant>
        <vt:i4>1900598</vt:i4>
      </vt:variant>
      <vt:variant>
        <vt:i4>86</vt:i4>
      </vt:variant>
      <vt:variant>
        <vt:i4>0</vt:i4>
      </vt:variant>
      <vt:variant>
        <vt:i4>5</vt:i4>
      </vt:variant>
      <vt:variant>
        <vt:lpwstr/>
      </vt:variant>
      <vt:variant>
        <vt:lpwstr>_Toc164935002</vt:lpwstr>
      </vt:variant>
      <vt:variant>
        <vt:i4>1900598</vt:i4>
      </vt:variant>
      <vt:variant>
        <vt:i4>80</vt:i4>
      </vt:variant>
      <vt:variant>
        <vt:i4>0</vt:i4>
      </vt:variant>
      <vt:variant>
        <vt:i4>5</vt:i4>
      </vt:variant>
      <vt:variant>
        <vt:lpwstr/>
      </vt:variant>
      <vt:variant>
        <vt:lpwstr>_Toc164935001</vt:lpwstr>
      </vt:variant>
      <vt:variant>
        <vt:i4>1900598</vt:i4>
      </vt:variant>
      <vt:variant>
        <vt:i4>74</vt:i4>
      </vt:variant>
      <vt:variant>
        <vt:i4>0</vt:i4>
      </vt:variant>
      <vt:variant>
        <vt:i4>5</vt:i4>
      </vt:variant>
      <vt:variant>
        <vt:lpwstr/>
      </vt:variant>
      <vt:variant>
        <vt:lpwstr>_Toc164935000</vt:lpwstr>
      </vt:variant>
      <vt:variant>
        <vt:i4>1376319</vt:i4>
      </vt:variant>
      <vt:variant>
        <vt:i4>68</vt:i4>
      </vt:variant>
      <vt:variant>
        <vt:i4>0</vt:i4>
      </vt:variant>
      <vt:variant>
        <vt:i4>5</vt:i4>
      </vt:variant>
      <vt:variant>
        <vt:lpwstr/>
      </vt:variant>
      <vt:variant>
        <vt:lpwstr>_Toc164934999</vt:lpwstr>
      </vt:variant>
      <vt:variant>
        <vt:i4>1376319</vt:i4>
      </vt:variant>
      <vt:variant>
        <vt:i4>62</vt:i4>
      </vt:variant>
      <vt:variant>
        <vt:i4>0</vt:i4>
      </vt:variant>
      <vt:variant>
        <vt:i4>5</vt:i4>
      </vt:variant>
      <vt:variant>
        <vt:lpwstr/>
      </vt:variant>
      <vt:variant>
        <vt:lpwstr>_Toc164934998</vt:lpwstr>
      </vt:variant>
      <vt:variant>
        <vt:i4>1376319</vt:i4>
      </vt:variant>
      <vt:variant>
        <vt:i4>56</vt:i4>
      </vt:variant>
      <vt:variant>
        <vt:i4>0</vt:i4>
      </vt:variant>
      <vt:variant>
        <vt:i4>5</vt:i4>
      </vt:variant>
      <vt:variant>
        <vt:lpwstr/>
      </vt:variant>
      <vt:variant>
        <vt:lpwstr>_Toc164934997</vt:lpwstr>
      </vt:variant>
      <vt:variant>
        <vt:i4>1376319</vt:i4>
      </vt:variant>
      <vt:variant>
        <vt:i4>50</vt:i4>
      </vt:variant>
      <vt:variant>
        <vt:i4>0</vt:i4>
      </vt:variant>
      <vt:variant>
        <vt:i4>5</vt:i4>
      </vt:variant>
      <vt:variant>
        <vt:lpwstr/>
      </vt:variant>
      <vt:variant>
        <vt:lpwstr>_Toc164934996</vt:lpwstr>
      </vt:variant>
      <vt:variant>
        <vt:i4>1376319</vt:i4>
      </vt:variant>
      <vt:variant>
        <vt:i4>44</vt:i4>
      </vt:variant>
      <vt:variant>
        <vt:i4>0</vt:i4>
      </vt:variant>
      <vt:variant>
        <vt:i4>5</vt:i4>
      </vt:variant>
      <vt:variant>
        <vt:lpwstr/>
      </vt:variant>
      <vt:variant>
        <vt:lpwstr>_Toc164934995</vt:lpwstr>
      </vt:variant>
      <vt:variant>
        <vt:i4>1376319</vt:i4>
      </vt:variant>
      <vt:variant>
        <vt:i4>38</vt:i4>
      </vt:variant>
      <vt:variant>
        <vt:i4>0</vt:i4>
      </vt:variant>
      <vt:variant>
        <vt:i4>5</vt:i4>
      </vt:variant>
      <vt:variant>
        <vt:lpwstr/>
      </vt:variant>
      <vt:variant>
        <vt:lpwstr>_Toc164934994</vt:lpwstr>
      </vt:variant>
      <vt:variant>
        <vt:i4>1376319</vt:i4>
      </vt:variant>
      <vt:variant>
        <vt:i4>32</vt:i4>
      </vt:variant>
      <vt:variant>
        <vt:i4>0</vt:i4>
      </vt:variant>
      <vt:variant>
        <vt:i4>5</vt:i4>
      </vt:variant>
      <vt:variant>
        <vt:lpwstr/>
      </vt:variant>
      <vt:variant>
        <vt:lpwstr>_Toc164934993</vt:lpwstr>
      </vt:variant>
      <vt:variant>
        <vt:i4>1376319</vt:i4>
      </vt:variant>
      <vt:variant>
        <vt:i4>26</vt:i4>
      </vt:variant>
      <vt:variant>
        <vt:i4>0</vt:i4>
      </vt:variant>
      <vt:variant>
        <vt:i4>5</vt:i4>
      </vt:variant>
      <vt:variant>
        <vt:lpwstr/>
      </vt:variant>
      <vt:variant>
        <vt:lpwstr>_Toc164934992</vt:lpwstr>
      </vt:variant>
      <vt:variant>
        <vt:i4>1376319</vt:i4>
      </vt:variant>
      <vt:variant>
        <vt:i4>20</vt:i4>
      </vt:variant>
      <vt:variant>
        <vt:i4>0</vt:i4>
      </vt:variant>
      <vt:variant>
        <vt:i4>5</vt:i4>
      </vt:variant>
      <vt:variant>
        <vt:lpwstr/>
      </vt:variant>
      <vt:variant>
        <vt:lpwstr>_Toc164934991</vt:lpwstr>
      </vt:variant>
      <vt:variant>
        <vt:i4>1376319</vt:i4>
      </vt:variant>
      <vt:variant>
        <vt:i4>14</vt:i4>
      </vt:variant>
      <vt:variant>
        <vt:i4>0</vt:i4>
      </vt:variant>
      <vt:variant>
        <vt:i4>5</vt:i4>
      </vt:variant>
      <vt:variant>
        <vt:lpwstr/>
      </vt:variant>
      <vt:variant>
        <vt:lpwstr>_Toc164934990</vt:lpwstr>
      </vt:variant>
      <vt:variant>
        <vt:i4>1310783</vt:i4>
      </vt:variant>
      <vt:variant>
        <vt:i4>8</vt:i4>
      </vt:variant>
      <vt:variant>
        <vt:i4>0</vt:i4>
      </vt:variant>
      <vt:variant>
        <vt:i4>5</vt:i4>
      </vt:variant>
      <vt:variant>
        <vt:lpwstr/>
      </vt:variant>
      <vt:variant>
        <vt:lpwstr>_Toc164934989</vt:lpwstr>
      </vt:variant>
      <vt:variant>
        <vt:i4>1310783</vt:i4>
      </vt:variant>
      <vt:variant>
        <vt:i4>2</vt:i4>
      </vt:variant>
      <vt:variant>
        <vt:i4>0</vt:i4>
      </vt:variant>
      <vt:variant>
        <vt:i4>5</vt:i4>
      </vt:variant>
      <vt:variant>
        <vt:lpwstr/>
      </vt:variant>
      <vt:variant>
        <vt:lpwstr>_Toc164934988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waqalevu</dc:creator>
  <cp:keywords/>
  <dc:description/>
  <cp:lastModifiedBy>nicola waqalevu</cp:lastModifiedBy>
  <cp:revision>61</cp:revision>
  <cp:lastPrinted>2024-04-25T22:15:00Z</cp:lastPrinted>
  <dcterms:created xsi:type="dcterms:W3CDTF">2026-02-18T13:02:00Z</dcterms:created>
  <dcterms:modified xsi:type="dcterms:W3CDTF">2026-02-19T15:44:00Z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y fmtid="{D5CDD505-2E9C-101B-9397-08002B2CF9AE}" pid="4" name="Order">
    <vt:r8>35732700</vt:r8>
  </property>
  <property fmtid="{D5CDD505-2E9C-101B-9397-08002B2CF9AE}" pid="5" name="xd_Signature">
    <vt:bool>false</vt:bool>
  </property>
  <property fmtid="{D5CDD505-2E9C-101B-9397-08002B2CF9AE}" pid="6" name="SharedWithUsers">
    <vt:lpwstr>18;#gemma collins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